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1291" w14:textId="77777777" w:rsidR="0002665E" w:rsidRDefault="00F71932" w:rsidP="006911D9">
      <w:pPr>
        <w:pStyle w:val="PlainText"/>
        <w:tabs>
          <w:tab w:val="left" w:pos="9781"/>
        </w:tabs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Planul</w:t>
      </w:r>
      <w:proofErr w:type="spellEnd"/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tematic</w:t>
      </w:r>
      <w:proofErr w:type="spellEnd"/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al </w:t>
      </w:r>
      <w:r w:rsidR="0002665E">
        <w:rPr>
          <w:rFonts w:ascii="Times New Roman" w:hAnsi="Times New Roman"/>
          <w:b/>
          <w:sz w:val="24"/>
          <w:szCs w:val="24"/>
          <w:lang w:val="ro-RO"/>
        </w:rPr>
        <w:t>lecțiilor practice/seminare</w:t>
      </w:r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la Disciplina Cardiologie</w:t>
      </w:r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>studenții</w:t>
      </w:r>
      <w:proofErr w:type="spellEnd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29352782" w14:textId="3781A105" w:rsidR="002B7082" w:rsidRPr="005D0D05" w:rsidRDefault="0002665E" w:rsidP="002B7082">
      <w:pPr>
        <w:pStyle w:val="PlainText"/>
        <w:tabs>
          <w:tab w:val="left" w:pos="9781"/>
        </w:tabs>
        <w:spacing w:after="120" w:line="276" w:lineRule="auto"/>
        <w:ind w:right="-1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anului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87EC5">
        <w:rPr>
          <w:rFonts w:ascii="Times New Roman" w:hAnsi="Times New Roman"/>
          <w:b/>
          <w:sz w:val="24"/>
          <w:szCs w:val="24"/>
          <w:lang w:val="ro-RO"/>
        </w:rPr>
        <w:t>I</w:t>
      </w:r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1,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8662C3">
        <w:rPr>
          <w:rFonts w:ascii="Times New Roman" w:hAnsi="Times New Roman"/>
          <w:b/>
          <w:sz w:val="24"/>
          <w:szCs w:val="24"/>
          <w:lang w:val="en-US"/>
        </w:rPr>
        <w:t>2</w:t>
      </w:r>
      <w:r w:rsidR="00A400CA">
        <w:rPr>
          <w:rFonts w:ascii="Times New Roman" w:hAnsi="Times New Roman"/>
          <w:b/>
          <w:sz w:val="24"/>
          <w:szCs w:val="24"/>
          <w:lang w:val="en-US"/>
        </w:rPr>
        <w:t>4</w:t>
      </w:r>
      <w:r w:rsidR="005D0D0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-</w:t>
      </w:r>
      <w:r w:rsidR="005D0D0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D0D05" w:rsidRPr="0067455C">
        <w:rPr>
          <w:rFonts w:ascii="Times New Roman" w:hAnsi="Times New Roman"/>
          <w:b/>
          <w:sz w:val="24"/>
          <w:szCs w:val="24"/>
          <w:lang w:val="en-US"/>
        </w:rPr>
        <w:t>20</w:t>
      </w:r>
      <w:r w:rsidR="008662C3">
        <w:rPr>
          <w:rFonts w:ascii="Times New Roman" w:hAnsi="Times New Roman"/>
          <w:b/>
          <w:sz w:val="24"/>
          <w:szCs w:val="24"/>
          <w:lang w:val="ro-RO"/>
        </w:rPr>
        <w:t>2</w:t>
      </w:r>
      <w:r w:rsidR="00A400CA">
        <w:rPr>
          <w:rFonts w:ascii="Times New Roman" w:hAnsi="Times New Roman"/>
          <w:b/>
          <w:sz w:val="24"/>
          <w:szCs w:val="24"/>
          <w:lang w:val="ro-RO"/>
        </w:rPr>
        <w:t>5</w:t>
      </w:r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CC0129">
        <w:rPr>
          <w:rFonts w:ascii="Times New Roman" w:hAnsi="Times New Roman"/>
          <w:b/>
          <w:sz w:val="24"/>
          <w:szCs w:val="24"/>
          <w:lang w:val="ro-RO"/>
        </w:rPr>
        <w:t>toamnă</w:t>
      </w:r>
    </w:p>
    <w:p w14:paraId="7739701A" w14:textId="54418F3D" w:rsidR="002B7082" w:rsidRPr="002B7082" w:rsidRDefault="002B7082" w:rsidP="002B7082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B7082">
        <w:rPr>
          <w:rFonts w:ascii="Times New Roman" w:hAnsi="Times New Roman"/>
          <w:sz w:val="24"/>
          <w:szCs w:val="24"/>
          <w:lang w:val="ro-RO"/>
        </w:rPr>
        <w:t>Extras din procesul verbal nr.</w:t>
      </w:r>
      <w:r w:rsidR="00C4542C">
        <w:rPr>
          <w:rFonts w:ascii="Times New Roman" w:hAnsi="Times New Roman"/>
          <w:sz w:val="24"/>
          <w:szCs w:val="24"/>
          <w:lang w:val="ro-RO"/>
        </w:rPr>
        <w:t>1</w:t>
      </w:r>
      <w:r w:rsidRPr="002B7082">
        <w:rPr>
          <w:rFonts w:ascii="Times New Roman" w:hAnsi="Times New Roman"/>
          <w:sz w:val="24"/>
          <w:szCs w:val="24"/>
          <w:lang w:val="ro-RO"/>
        </w:rPr>
        <w:t xml:space="preserve"> al ședinței catedrei din </w:t>
      </w:r>
      <w:r w:rsidR="008662C3">
        <w:rPr>
          <w:rFonts w:ascii="Times New Roman" w:hAnsi="Times New Roman"/>
          <w:sz w:val="24"/>
          <w:szCs w:val="24"/>
          <w:lang w:val="ro-RO"/>
        </w:rPr>
        <w:t>2</w:t>
      </w:r>
      <w:r w:rsidR="00A400CA">
        <w:rPr>
          <w:rFonts w:ascii="Times New Roman" w:hAnsi="Times New Roman"/>
          <w:sz w:val="24"/>
          <w:szCs w:val="24"/>
          <w:lang w:val="ro-RO"/>
        </w:rPr>
        <w:t>6</w:t>
      </w:r>
      <w:r w:rsidR="005D0D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0129">
        <w:rPr>
          <w:rFonts w:ascii="Times New Roman" w:hAnsi="Times New Roman"/>
          <w:sz w:val="24"/>
          <w:szCs w:val="24"/>
          <w:lang w:val="ro-RO"/>
        </w:rPr>
        <w:t>august</w:t>
      </w:r>
      <w:r w:rsidR="008662C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B7082">
        <w:rPr>
          <w:rFonts w:ascii="Times New Roman" w:hAnsi="Times New Roman"/>
          <w:sz w:val="24"/>
          <w:szCs w:val="24"/>
          <w:lang w:val="ro-RO"/>
        </w:rPr>
        <w:t>20</w:t>
      </w:r>
      <w:r w:rsidR="008662C3">
        <w:rPr>
          <w:rFonts w:ascii="Times New Roman" w:hAnsi="Times New Roman"/>
          <w:sz w:val="24"/>
          <w:szCs w:val="24"/>
          <w:lang w:val="ro-RO"/>
        </w:rPr>
        <w:t>2</w:t>
      </w:r>
      <w:r w:rsidR="00A400CA">
        <w:rPr>
          <w:rFonts w:ascii="Times New Roman" w:hAnsi="Times New Roman"/>
          <w:sz w:val="24"/>
          <w:szCs w:val="24"/>
          <w:lang w:val="ro-RO"/>
        </w:rPr>
        <w:t>4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9076"/>
        <w:gridCol w:w="1275"/>
      </w:tblGrid>
      <w:tr w:rsidR="00993BBB" w14:paraId="25E2CBBE" w14:textId="77777777" w:rsidTr="006911D9">
        <w:tc>
          <w:tcPr>
            <w:tcW w:w="706" w:type="dxa"/>
          </w:tcPr>
          <w:p w14:paraId="718E9964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9076" w:type="dxa"/>
          </w:tcPr>
          <w:p w14:paraId="069F8C97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75" w:type="dxa"/>
          </w:tcPr>
          <w:p w14:paraId="31E128B1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</w:tr>
      <w:tr w:rsidR="00993BBB" w14:paraId="4FFA40CB" w14:textId="77777777" w:rsidTr="006911D9">
        <w:tc>
          <w:tcPr>
            <w:tcW w:w="706" w:type="dxa"/>
          </w:tcPr>
          <w:p w14:paraId="08AF0FC5" w14:textId="77777777" w:rsidR="00993BBB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9076" w:type="dxa"/>
          </w:tcPr>
          <w:p w14:paraId="3EFCA094" w14:textId="77777777" w:rsidR="00993BBB" w:rsidRDefault="00993BBB" w:rsidP="001372AC">
            <w:pPr>
              <w:pStyle w:val="ListParagraph"/>
              <w:ind w:left="0"/>
              <w:rPr>
                <w:lang w:val="ro-RO"/>
              </w:rPr>
            </w:pPr>
            <w:r w:rsidRPr="00FE3E23">
              <w:rPr>
                <w:b/>
                <w:lang w:val="ro-RO"/>
              </w:rPr>
              <w:t>Curația bolnavului.</w:t>
            </w:r>
            <w:r>
              <w:rPr>
                <w:lang w:val="ro-RO"/>
              </w:rPr>
              <w:t xml:space="preserve"> </w:t>
            </w:r>
          </w:p>
          <w:p w14:paraId="7CA92774" w14:textId="77777777" w:rsidR="00993BBB" w:rsidRDefault="00993BBB" w:rsidP="00FE3E23">
            <w:pPr>
              <w:pStyle w:val="ListParagraph"/>
              <w:spacing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Examenul clinic al pacientului cu patologii cardiovasculare. Evaluarea cunoștințelor de bază în anatomia și fiziologia aparatului cardiovascular.</w:t>
            </w:r>
          </w:p>
        </w:tc>
        <w:tc>
          <w:tcPr>
            <w:tcW w:w="1275" w:type="dxa"/>
          </w:tcPr>
          <w:p w14:paraId="005B773E" w14:textId="77777777" w:rsidR="00993BBB" w:rsidRPr="002457FE" w:rsidRDefault="005A68AF" w:rsidP="00993B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5A68AF" w14:paraId="5FA23028" w14:textId="77777777" w:rsidTr="006911D9">
        <w:tc>
          <w:tcPr>
            <w:tcW w:w="706" w:type="dxa"/>
          </w:tcPr>
          <w:p w14:paraId="4E947939" w14:textId="77777777" w:rsidR="005A68AF" w:rsidRDefault="005A68AF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9076" w:type="dxa"/>
          </w:tcPr>
          <w:p w14:paraId="30FB60E4" w14:textId="77777777" w:rsidR="005A68AF" w:rsidRDefault="005A68AF" w:rsidP="0002665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Explorările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noninvasive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14:paraId="36C0D4DC" w14:textId="77777777" w:rsidR="005A68AF" w:rsidRDefault="005A68AF" w:rsidP="00FE3E2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Evaluarea cunoștințelor în EKG normală</w:t>
            </w:r>
          </w:p>
          <w:p w14:paraId="1EB2C115" w14:textId="77777777" w:rsidR="005A68AF" w:rsidRPr="00FE3E23" w:rsidRDefault="005A68AF" w:rsidP="0002665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Testul ECG de efort.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Testele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ECG de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stres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psihoemoțional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izometric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rece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3E23">
              <w:rPr>
                <w:rFonts w:ascii="Times New Roman" w:hAnsi="Times New Roman"/>
                <w:sz w:val="24"/>
                <w:szCs w:val="24"/>
              </w:rPr>
              <w:t>Indicații și contraindicații</w:t>
            </w:r>
            <w:r w:rsidRPr="00FE3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Holter monitoring ECG și TA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</w:tcPr>
          <w:p w14:paraId="4AA60F35" w14:textId="77777777" w:rsidR="005A68AF" w:rsidRDefault="005A68AF" w:rsidP="005A68AF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5A68AF" w14:paraId="4DCF4C10" w14:textId="77777777" w:rsidTr="006911D9">
        <w:tc>
          <w:tcPr>
            <w:tcW w:w="706" w:type="dxa"/>
          </w:tcPr>
          <w:p w14:paraId="6C1E4871" w14:textId="77777777" w:rsidR="005A68AF" w:rsidRDefault="005A68AF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9076" w:type="dxa"/>
          </w:tcPr>
          <w:p w14:paraId="60CE160D" w14:textId="77777777" w:rsidR="005A68AF" w:rsidRDefault="005A68AF" w:rsidP="00993BBB">
            <w:pPr>
              <w:ind w:right="139"/>
              <w:rPr>
                <w:b/>
                <w:lang w:val="en-US"/>
              </w:rPr>
            </w:pPr>
            <w:proofErr w:type="spellStart"/>
            <w:r w:rsidRPr="00FA1996">
              <w:rPr>
                <w:b/>
                <w:lang w:val="en-US"/>
              </w:rPr>
              <w:t>Explorările</w:t>
            </w:r>
            <w:proofErr w:type="spellEnd"/>
            <w:r w:rsidRPr="00FA1996">
              <w:rPr>
                <w:b/>
                <w:lang w:val="en-US"/>
              </w:rPr>
              <w:t xml:space="preserve"> </w:t>
            </w:r>
            <w:proofErr w:type="spellStart"/>
            <w:r w:rsidRPr="00FA1996">
              <w:rPr>
                <w:b/>
                <w:lang w:val="en-US"/>
              </w:rPr>
              <w:t>cardiovasculare</w:t>
            </w:r>
            <w:proofErr w:type="spellEnd"/>
            <w:r w:rsidRPr="00FA1996">
              <w:rPr>
                <w:b/>
                <w:lang w:val="en-US"/>
              </w:rPr>
              <w:t xml:space="preserve"> </w:t>
            </w:r>
            <w:proofErr w:type="spellStart"/>
            <w:r w:rsidRPr="00FA1996">
              <w:rPr>
                <w:b/>
                <w:lang w:val="en-US"/>
              </w:rPr>
              <w:t>invazive</w:t>
            </w:r>
            <w:proofErr w:type="spellEnd"/>
            <w:r w:rsidRPr="00FA1996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14:paraId="38EB0D88" w14:textId="6D33B0E6" w:rsidR="005A68AF" w:rsidRPr="00993BBB" w:rsidRDefault="005A68AF" w:rsidP="00993BBB">
            <w:pPr>
              <w:ind w:right="139"/>
            </w:pPr>
            <w:proofErr w:type="spellStart"/>
            <w:r w:rsidRPr="0067455C">
              <w:rPr>
                <w:lang w:val="en-US"/>
              </w:rPr>
              <w:t>Evaluarea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biologică</w:t>
            </w:r>
            <w:proofErr w:type="spellEnd"/>
            <w:r w:rsidRPr="00FE3E23">
              <w:rPr>
                <w:lang w:val="en-US"/>
              </w:rPr>
              <w:t xml:space="preserve">: teste de </w:t>
            </w:r>
            <w:proofErr w:type="spellStart"/>
            <w:r w:rsidRPr="00FE3E23">
              <w:rPr>
                <w:lang w:val="en-US"/>
              </w:rPr>
              <w:t>laborator</w:t>
            </w:r>
            <w:proofErr w:type="spellEnd"/>
            <w:r w:rsidRPr="00FE3E23">
              <w:rPr>
                <w:lang w:val="en-US"/>
              </w:rPr>
              <w:t xml:space="preserve">, </w:t>
            </w:r>
            <w:proofErr w:type="spellStart"/>
            <w:r w:rsidRPr="00FE3E23">
              <w:rPr>
                <w:lang w:val="en-US"/>
              </w:rPr>
              <w:t>biomarkeri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serici</w:t>
            </w:r>
            <w:proofErr w:type="spellEnd"/>
            <w:r w:rsidRPr="00FE3E23">
              <w:rPr>
                <w:lang w:val="en-US"/>
              </w:rPr>
              <w:t xml:space="preserve"> (</w:t>
            </w:r>
            <w:proofErr w:type="spellStart"/>
            <w:r w:rsidRPr="00FE3E23">
              <w:rPr>
                <w:lang w:val="en-US"/>
              </w:rPr>
              <w:t>markerii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injuriei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miocitare</w:t>
            </w:r>
            <w:proofErr w:type="spellEnd"/>
            <w:r w:rsidRPr="00FE3E23">
              <w:rPr>
                <w:lang w:val="en-US"/>
              </w:rPr>
              <w:t xml:space="preserve">, </w:t>
            </w:r>
            <w:proofErr w:type="spellStart"/>
            <w:r w:rsidRPr="00FE3E23">
              <w:rPr>
                <w:lang w:val="en-US"/>
              </w:rPr>
              <w:t>inflama</w:t>
            </w:r>
            <w:r w:rsidRPr="0067455C">
              <w:rPr>
                <w:lang w:val="en-US"/>
              </w:rPr>
              <w:t>ției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stresului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oxidativ</w:t>
            </w:r>
            <w:proofErr w:type="spellEnd"/>
            <w:r w:rsidRPr="0067455C">
              <w:rPr>
                <w:lang w:val="en-US"/>
              </w:rPr>
              <w:t>, neuro-</w:t>
            </w:r>
            <w:proofErr w:type="spellStart"/>
            <w:r w:rsidRPr="0067455C">
              <w:rPr>
                <w:lang w:val="en-US"/>
              </w:rPr>
              <w:t>hormonii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stresului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miocitar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remodelării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matricei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extracelulare</w:t>
            </w:r>
            <w:proofErr w:type="spellEnd"/>
            <w:r w:rsidRPr="00FE3E23">
              <w:rPr>
                <w:lang w:val="en-US"/>
              </w:rPr>
              <w:t>).</w:t>
            </w:r>
            <w:r w:rsidR="00376FF1">
              <w:rPr>
                <w:lang w:val="en-US"/>
              </w:rPr>
              <w:t xml:space="preserve"> </w:t>
            </w:r>
            <w:r w:rsidRPr="0067455C">
              <w:rPr>
                <w:lang w:val="en-US"/>
              </w:rPr>
              <w:t>Teste</w:t>
            </w:r>
            <w:r w:rsidR="00376FF1">
              <w:rPr>
                <w:lang w:val="en-US"/>
              </w:rPr>
              <w:t xml:space="preserve"> </w:t>
            </w:r>
            <w:r w:rsidRPr="0067455C">
              <w:rPr>
                <w:lang w:val="en-US"/>
              </w:rPr>
              <w:t xml:space="preserve">ECG de </w:t>
            </w:r>
            <w:proofErr w:type="spellStart"/>
            <w:r w:rsidRPr="0067455C">
              <w:rPr>
                <w:lang w:val="en-US"/>
              </w:rPr>
              <w:t>stres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Indicații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contraindicații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Tomografia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computerizată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Angiografie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coronariană</w:t>
            </w:r>
            <w:proofErr w:type="spellEnd"/>
            <w:r w:rsidRPr="0067455C">
              <w:rPr>
                <w:lang w:val="en-US"/>
              </w:rPr>
              <w:t xml:space="preserve"> CT cu </w:t>
            </w:r>
            <w:proofErr w:type="spellStart"/>
            <w:r w:rsidRPr="0067455C">
              <w:rPr>
                <w:lang w:val="en-US"/>
              </w:rPr>
              <w:t>substanță</w:t>
            </w:r>
            <w:proofErr w:type="spellEnd"/>
            <w:r w:rsidRPr="0067455C">
              <w:rPr>
                <w:lang w:val="en-US"/>
              </w:rPr>
              <w:t xml:space="preserve"> de contrast. CT cardiac cu </w:t>
            </w:r>
            <w:proofErr w:type="spellStart"/>
            <w:r w:rsidRPr="0067455C">
              <w:rPr>
                <w:lang w:val="en-US"/>
              </w:rPr>
              <w:t>evaluarea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cavităților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pericardului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vaselor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mari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Rezonanța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magnetică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coronariană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a </w:t>
            </w:r>
            <w:proofErr w:type="spellStart"/>
            <w:r w:rsidRPr="0067455C">
              <w:rPr>
                <w:lang w:val="en-US"/>
              </w:rPr>
              <w:t>vaselor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mari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Cateterismul</w:t>
            </w:r>
            <w:proofErr w:type="spellEnd"/>
            <w:r w:rsidRPr="0067455C">
              <w:rPr>
                <w:lang w:val="en-US"/>
              </w:rPr>
              <w:t xml:space="preserve"> cardiac </w:t>
            </w:r>
            <w:proofErr w:type="spellStart"/>
            <w:r w:rsidRPr="0067455C">
              <w:rPr>
                <w:lang w:val="en-US"/>
              </w:rPr>
              <w:t>şi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angiografia</w:t>
            </w:r>
            <w:proofErr w:type="spellEnd"/>
            <w:r w:rsidRPr="0067455C">
              <w:rPr>
                <w:lang w:val="en-US"/>
              </w:rPr>
              <w:t xml:space="preserve">. </w:t>
            </w:r>
            <w:r w:rsidRPr="00FE3E23">
              <w:t xml:space="preserve">Ventriculografia stângă. Aortografia. Coronaroangiografia. Indicațiile. </w:t>
            </w:r>
          </w:p>
        </w:tc>
        <w:tc>
          <w:tcPr>
            <w:tcW w:w="1275" w:type="dxa"/>
          </w:tcPr>
          <w:p w14:paraId="2C72DE85" w14:textId="77777777" w:rsidR="005A68AF" w:rsidRDefault="005A68AF" w:rsidP="005A68AF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6DC30EA3" w14:textId="77777777" w:rsidTr="006911D9">
        <w:tc>
          <w:tcPr>
            <w:tcW w:w="706" w:type="dxa"/>
          </w:tcPr>
          <w:p w14:paraId="5186C632" w14:textId="5549FCD3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9076" w:type="dxa"/>
          </w:tcPr>
          <w:p w14:paraId="695D9B32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Hipertensiunea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arterială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3A6E4089" w14:textId="6A6D1A84" w:rsidR="00376FF1" w:rsidRPr="00FA1996" w:rsidRDefault="00376FF1" w:rsidP="00376FF1">
            <w:pPr>
              <w:ind w:right="139"/>
              <w:rPr>
                <w:b/>
                <w:lang w:val="en-US"/>
              </w:rPr>
            </w:pPr>
            <w:proofErr w:type="spellStart"/>
            <w:r w:rsidRPr="002457FE">
              <w:rPr>
                <w:lang w:val="en-US"/>
              </w:rPr>
              <w:t>Definiţia</w:t>
            </w:r>
            <w:proofErr w:type="spellEnd"/>
            <w:r w:rsidRPr="002457FE">
              <w:rPr>
                <w:lang w:val="en-US"/>
              </w:rPr>
              <w:t xml:space="preserve">. </w:t>
            </w:r>
            <w:proofErr w:type="spellStart"/>
            <w:r w:rsidRPr="002457FE">
              <w:rPr>
                <w:lang w:val="en-US"/>
              </w:rPr>
              <w:t>Clasificarea</w:t>
            </w:r>
            <w:proofErr w:type="spellEnd"/>
            <w:r w:rsidRPr="002457FE">
              <w:rPr>
                <w:b/>
                <w:lang w:val="en-US"/>
              </w:rPr>
              <w:t xml:space="preserve">. </w:t>
            </w:r>
            <w:proofErr w:type="spellStart"/>
            <w:r w:rsidRPr="002457FE">
              <w:rPr>
                <w:lang w:val="en-US"/>
              </w:rPr>
              <w:t>Patogenia</w:t>
            </w:r>
            <w:proofErr w:type="spellEnd"/>
            <w:r w:rsidRPr="002457FE">
              <w:rPr>
                <w:lang w:val="en-US"/>
              </w:rPr>
              <w:t>.</w:t>
            </w:r>
            <w:r w:rsidRPr="002457FE">
              <w:rPr>
                <w:b/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Examenul</w:t>
            </w:r>
            <w:proofErr w:type="spellEnd"/>
            <w:r w:rsidRPr="002457FE">
              <w:rPr>
                <w:lang w:val="en-US"/>
              </w:rPr>
              <w:t xml:space="preserve"> clinic </w:t>
            </w:r>
            <w:proofErr w:type="spellStart"/>
            <w:r w:rsidRPr="002457FE">
              <w:rPr>
                <w:lang w:val="en-US"/>
              </w:rPr>
              <w:t>și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explorările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paraclinice</w:t>
            </w:r>
            <w:proofErr w:type="spellEnd"/>
            <w:r w:rsidRPr="002457FE">
              <w:rPr>
                <w:lang w:val="en-US"/>
              </w:rPr>
              <w:t xml:space="preserve">. </w:t>
            </w:r>
            <w:proofErr w:type="spellStart"/>
            <w:r w:rsidRPr="002457FE">
              <w:rPr>
                <w:lang w:val="en-US"/>
              </w:rPr>
              <w:t>Manifestările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subclinice</w:t>
            </w:r>
            <w:proofErr w:type="spellEnd"/>
            <w:r w:rsidRPr="002457FE">
              <w:rPr>
                <w:lang w:val="en-US"/>
              </w:rPr>
              <w:t xml:space="preserve"> ale </w:t>
            </w:r>
            <w:proofErr w:type="spellStart"/>
            <w:r w:rsidRPr="002457FE">
              <w:rPr>
                <w:lang w:val="en-US"/>
              </w:rPr>
              <w:t>afectării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organelor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țintă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în</w:t>
            </w:r>
            <w:proofErr w:type="spellEnd"/>
            <w:r w:rsidRPr="002457FE">
              <w:rPr>
                <w:lang w:val="en-US"/>
              </w:rPr>
              <w:t xml:space="preserve"> HTA. </w:t>
            </w:r>
            <w:proofErr w:type="spellStart"/>
            <w:r w:rsidRPr="0067455C">
              <w:rPr>
                <w:lang w:val="en-US"/>
              </w:rPr>
              <w:t>Evaluarea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riscului</w:t>
            </w:r>
            <w:proofErr w:type="spellEnd"/>
            <w:r w:rsidRPr="0067455C">
              <w:rPr>
                <w:lang w:val="en-US"/>
              </w:rPr>
              <w:t xml:space="preserve"> cardiovascular global la </w:t>
            </w:r>
            <w:proofErr w:type="spellStart"/>
            <w:r w:rsidRPr="0067455C">
              <w:rPr>
                <w:lang w:val="en-US"/>
              </w:rPr>
              <w:t>pacientul</w:t>
            </w:r>
            <w:proofErr w:type="spellEnd"/>
            <w:r w:rsidRPr="0067455C">
              <w:rPr>
                <w:lang w:val="en-US"/>
              </w:rPr>
              <w:t xml:space="preserve"> cu HTA. </w:t>
            </w:r>
            <w:proofErr w:type="spellStart"/>
            <w:r w:rsidRPr="0067455C">
              <w:rPr>
                <w:lang w:val="en-US"/>
              </w:rPr>
              <w:t>Termenul</w:t>
            </w:r>
            <w:proofErr w:type="spellEnd"/>
            <w:r w:rsidRPr="0067455C">
              <w:rPr>
                <w:lang w:val="en-US"/>
              </w:rPr>
              <w:t xml:space="preserve"> de „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adițional</w:t>
            </w:r>
            <w:proofErr w:type="spellEnd"/>
            <w:r w:rsidRPr="0067455C">
              <w:rPr>
                <w:lang w:val="en-US"/>
              </w:rPr>
              <w:t xml:space="preserve">”. </w:t>
            </w:r>
            <w:proofErr w:type="spellStart"/>
            <w:r w:rsidRPr="0067455C">
              <w:rPr>
                <w:lang w:val="en-US"/>
              </w:rPr>
              <w:t>Factorii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cardiovascular </w:t>
            </w:r>
            <w:proofErr w:type="spellStart"/>
            <w:r w:rsidRPr="0067455C">
              <w:rPr>
                <w:lang w:val="en-US"/>
              </w:rPr>
              <w:t>clasici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HTA. </w:t>
            </w:r>
            <w:proofErr w:type="spellStart"/>
            <w:r w:rsidRPr="0067455C">
              <w:rPr>
                <w:lang w:val="en-US"/>
              </w:rPr>
              <w:t>Afectarea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subclinică</w:t>
            </w:r>
            <w:proofErr w:type="spellEnd"/>
            <w:r w:rsidRPr="0067455C">
              <w:rPr>
                <w:lang w:val="en-US"/>
              </w:rPr>
              <w:t xml:space="preserve"> de organ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diabetul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zaharat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Boala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cardiovasculară</w:t>
            </w:r>
            <w:proofErr w:type="spellEnd"/>
            <w:r w:rsidRPr="0067455C">
              <w:rPr>
                <w:lang w:val="en-US"/>
              </w:rPr>
              <w:t xml:space="preserve"> clinic </w:t>
            </w:r>
            <w:proofErr w:type="spellStart"/>
            <w:r w:rsidRPr="0067455C">
              <w:rPr>
                <w:lang w:val="en-US"/>
              </w:rPr>
              <w:t>manifestă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b/>
                <w:lang w:val="ro-RO"/>
              </w:rPr>
              <w:t xml:space="preserve"> </w:t>
            </w:r>
            <w:r w:rsidRPr="0067455C">
              <w:rPr>
                <w:lang w:val="en-US"/>
              </w:rPr>
              <w:t>HTA de „</w:t>
            </w:r>
            <w:proofErr w:type="spellStart"/>
            <w:r w:rsidRPr="0067455C">
              <w:rPr>
                <w:lang w:val="en-US"/>
              </w:rPr>
              <w:t>halat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alb</w:t>
            </w:r>
            <w:proofErr w:type="spellEnd"/>
            <w:r w:rsidRPr="0067455C">
              <w:rPr>
                <w:lang w:val="en-US"/>
              </w:rPr>
              <w:t>”</w:t>
            </w:r>
            <w:r w:rsidRPr="002457FE">
              <w:rPr>
                <w:lang w:val="ro-RO"/>
              </w:rPr>
              <w:t xml:space="preserve"> și </w:t>
            </w:r>
            <w:proofErr w:type="spellStart"/>
            <w:r w:rsidRPr="0067455C">
              <w:rPr>
                <w:lang w:val="en-US"/>
              </w:rPr>
              <w:t>ambulatorie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sau</w:t>
            </w:r>
            <w:proofErr w:type="spellEnd"/>
            <w:r w:rsidRPr="0067455C">
              <w:rPr>
                <w:lang w:val="en-US"/>
              </w:rPr>
              <w:t xml:space="preserve"> „</w:t>
            </w:r>
            <w:proofErr w:type="spellStart"/>
            <w:r w:rsidRPr="0067455C">
              <w:rPr>
                <w:lang w:val="en-US"/>
              </w:rPr>
              <w:t>mascată</w:t>
            </w:r>
            <w:proofErr w:type="spellEnd"/>
            <w:r w:rsidRPr="0067455C">
              <w:rPr>
                <w:lang w:val="en-US"/>
              </w:rPr>
              <w:t>”</w:t>
            </w:r>
            <w:r w:rsidRPr="002457FE">
              <w:rPr>
                <w:lang w:val="ro-RO"/>
              </w:rPr>
              <w:t>.</w:t>
            </w:r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Tratamentul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nefarmacologic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și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cel</w:t>
            </w:r>
            <w:proofErr w:type="spellEnd"/>
            <w:r w:rsidRPr="002457FE">
              <w:rPr>
                <w:lang w:val="en-US"/>
              </w:rPr>
              <w:t xml:space="preserve"> </w:t>
            </w:r>
            <w:proofErr w:type="spellStart"/>
            <w:r w:rsidRPr="002457FE">
              <w:rPr>
                <w:lang w:val="en-US"/>
              </w:rPr>
              <w:t>medicamentos</w:t>
            </w:r>
            <w:proofErr w:type="spellEnd"/>
            <w:r w:rsidRPr="002457FE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Monoterapia</w:t>
            </w:r>
            <w:proofErr w:type="spellEnd"/>
            <w:r>
              <w:rPr>
                <w:lang w:val="ro-RO"/>
              </w:rPr>
              <w:t xml:space="preserve"> și t</w:t>
            </w:r>
            <w:proofErr w:type="spellStart"/>
            <w:r w:rsidRPr="0067455C">
              <w:rPr>
                <w:lang w:val="en-US"/>
              </w:rPr>
              <w:t>erapia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combinată</w:t>
            </w:r>
            <w:proofErr w:type="spellEnd"/>
            <w:r w:rsidRPr="0067455C">
              <w:rPr>
                <w:lang w:val="en-US"/>
              </w:rPr>
              <w:t xml:space="preserve">. </w:t>
            </w:r>
            <w:r>
              <w:rPr>
                <w:lang w:val="ro-RO"/>
              </w:rPr>
              <w:t xml:space="preserve">Tratamentul HTA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situații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speciale</w:t>
            </w:r>
            <w:proofErr w:type="spellEnd"/>
            <w:r>
              <w:rPr>
                <w:lang w:val="ro-RO"/>
              </w:rPr>
              <w:t>:</w:t>
            </w:r>
            <w:r w:rsidRPr="0067455C">
              <w:rPr>
                <w:lang w:val="en-US"/>
              </w:rPr>
              <w:t xml:space="preserve"> la </w:t>
            </w:r>
            <w:proofErr w:type="spellStart"/>
            <w:r w:rsidRPr="0067455C">
              <w:rPr>
                <w:lang w:val="en-US"/>
              </w:rPr>
              <w:t>vârstnici</w:t>
            </w:r>
            <w:proofErr w:type="spellEnd"/>
            <w:r>
              <w:rPr>
                <w:lang w:val="ro-RO"/>
              </w:rPr>
              <w:t xml:space="preserve">, </w:t>
            </w:r>
            <w:r w:rsidRPr="0067455C">
              <w:rPr>
                <w:lang w:val="en-US"/>
              </w:rPr>
              <w:t xml:space="preserve">la </w:t>
            </w:r>
            <w:proofErr w:type="spellStart"/>
            <w:r w:rsidRPr="0067455C">
              <w:rPr>
                <w:lang w:val="en-US"/>
              </w:rPr>
              <w:t>tineri</w:t>
            </w:r>
            <w:proofErr w:type="spellEnd"/>
            <w:r>
              <w:rPr>
                <w:lang w:val="ro-RO"/>
              </w:rPr>
              <w:t xml:space="preserve">, la însărcinate, la diabetici. HTA </w:t>
            </w:r>
            <w:proofErr w:type="spellStart"/>
            <w:r w:rsidRPr="002457FE">
              <w:t>rezistentă</w:t>
            </w:r>
            <w:proofErr w:type="spellEnd"/>
            <w:r w:rsidRPr="002457FE">
              <w:t xml:space="preserve">. </w:t>
            </w:r>
            <w:proofErr w:type="spellStart"/>
            <w:r w:rsidRPr="002457FE">
              <w:t>Tratamentul</w:t>
            </w:r>
            <w:proofErr w:type="spellEnd"/>
            <w:r w:rsidRPr="002457FE">
              <w:t>.</w:t>
            </w:r>
            <w:r>
              <w:rPr>
                <w:lang w:val="ro-RO"/>
              </w:rPr>
              <w:t xml:space="preserve"> 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32AE8F7A" w14:textId="75095985" w:rsidR="00376FF1" w:rsidRPr="002F68F3" w:rsidRDefault="00376FF1" w:rsidP="00376FF1">
            <w:pPr>
              <w:jc w:val="center"/>
              <w:rPr>
                <w:lang w:val="ro-RO"/>
              </w:rPr>
            </w:pPr>
            <w:r w:rsidRPr="002F68F3">
              <w:rPr>
                <w:lang w:val="ro-RO"/>
              </w:rPr>
              <w:t>4</w:t>
            </w:r>
          </w:p>
        </w:tc>
      </w:tr>
      <w:tr w:rsidR="00376FF1" w:rsidRPr="00376FF1" w14:paraId="0A199528" w14:textId="77777777" w:rsidTr="006911D9">
        <w:tc>
          <w:tcPr>
            <w:tcW w:w="706" w:type="dxa"/>
          </w:tcPr>
          <w:p w14:paraId="23673CCA" w14:textId="5ECE84F6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9076" w:type="dxa"/>
          </w:tcPr>
          <w:p w14:paraId="7E7DBAE0" w14:textId="77777777" w:rsidR="00376FF1" w:rsidRP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376F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Urgențele</w:t>
            </w:r>
            <w:proofErr w:type="spellEnd"/>
            <w:r w:rsidRPr="00376F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hipertensive</w:t>
            </w:r>
            <w:proofErr w:type="spellEnd"/>
            <w:r w:rsidRPr="00376F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</w:p>
          <w:p w14:paraId="67A72516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Urgenţă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comună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relativă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extremă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vital major). HTA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accelerat-malignă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edem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papilar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Insuficienţa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ventriculară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asociată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encefalopatia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angină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disecţia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aortă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subarahnoidiană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AVC. Preeclampsia, eclampsia. HTA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perioperatorie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criza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feocromocitom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utilizare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drogurile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cronică</w:t>
            </w:r>
            <w:proofErr w:type="spellEnd"/>
            <w:r w:rsidRPr="00376F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A93E095" w14:textId="0F19B0FA" w:rsidR="00376FF1" w:rsidRPr="0067455C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cazurilor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abilități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farmacologie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14:paraId="261B8DBF" w14:textId="081A516D" w:rsidR="00376FF1" w:rsidRPr="002F68F3" w:rsidRDefault="00376FF1" w:rsidP="00376F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76FF1" w14:paraId="14B9659C" w14:textId="77777777" w:rsidTr="006911D9">
        <w:tc>
          <w:tcPr>
            <w:tcW w:w="706" w:type="dxa"/>
          </w:tcPr>
          <w:p w14:paraId="24A5E10C" w14:textId="434F0640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</w:t>
            </w:r>
          </w:p>
        </w:tc>
        <w:tc>
          <w:tcPr>
            <w:tcW w:w="9076" w:type="dxa"/>
          </w:tcPr>
          <w:p w14:paraId="0AB75E08" w14:textId="77777777" w:rsidR="00376FF1" w:rsidRDefault="00376FF1" w:rsidP="00376FF1">
            <w:pPr>
              <w:spacing w:line="276" w:lineRule="auto"/>
              <w:ind w:right="139"/>
              <w:jc w:val="both"/>
              <w:rPr>
                <w:b/>
                <w:lang w:val="en-US"/>
              </w:rPr>
            </w:pPr>
            <w:proofErr w:type="spellStart"/>
            <w:r w:rsidRPr="00DF2BE1">
              <w:rPr>
                <w:b/>
                <w:lang w:val="en-US"/>
              </w:rPr>
              <w:t>Cardiologia</w:t>
            </w:r>
            <w:proofErr w:type="spellEnd"/>
            <w:r w:rsidRPr="00DF2BE1">
              <w:rPr>
                <w:b/>
                <w:lang w:val="en-US"/>
              </w:rPr>
              <w:t xml:space="preserve"> </w:t>
            </w:r>
            <w:proofErr w:type="spellStart"/>
            <w:r w:rsidRPr="00DF2BE1">
              <w:rPr>
                <w:b/>
                <w:lang w:val="en-US"/>
              </w:rPr>
              <w:t>preventivă</w:t>
            </w:r>
            <w:proofErr w:type="spellEnd"/>
            <w:r w:rsidRPr="00DF2BE1">
              <w:rPr>
                <w:b/>
                <w:lang w:val="en-US"/>
              </w:rPr>
              <w:t xml:space="preserve">. </w:t>
            </w:r>
            <w:proofErr w:type="spellStart"/>
            <w:r w:rsidRPr="00DF2BE1">
              <w:rPr>
                <w:b/>
                <w:lang w:val="en-US"/>
              </w:rPr>
              <w:t>Factorii</w:t>
            </w:r>
            <w:proofErr w:type="spellEnd"/>
            <w:r w:rsidRPr="00DF2BE1">
              <w:rPr>
                <w:b/>
                <w:lang w:val="en-US"/>
              </w:rPr>
              <w:t xml:space="preserve"> de </w:t>
            </w:r>
            <w:proofErr w:type="spellStart"/>
            <w:r w:rsidRPr="00DF2BE1">
              <w:rPr>
                <w:b/>
                <w:lang w:val="en-US"/>
              </w:rPr>
              <w:t>risc</w:t>
            </w:r>
            <w:proofErr w:type="spellEnd"/>
            <w:r w:rsidRPr="00DF2BE1">
              <w:rPr>
                <w:b/>
                <w:lang w:val="en-US"/>
              </w:rPr>
              <w:t xml:space="preserve"> cardiovascular. </w:t>
            </w:r>
          </w:p>
          <w:p w14:paraId="379F1620" w14:textId="77777777" w:rsidR="00376FF1" w:rsidRPr="00DF2BE1" w:rsidRDefault="00376FF1" w:rsidP="00376FF1">
            <w:pPr>
              <w:spacing w:line="276" w:lineRule="auto"/>
              <w:ind w:right="139"/>
              <w:jc w:val="both"/>
            </w:pPr>
            <w:proofErr w:type="spellStart"/>
            <w:r w:rsidRPr="0067455C">
              <w:rPr>
                <w:lang w:val="en-US"/>
              </w:rPr>
              <w:t>Factorii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cardiovascular </w:t>
            </w:r>
            <w:proofErr w:type="spellStart"/>
            <w:r w:rsidRPr="0067455C">
              <w:rPr>
                <w:lang w:val="en-US"/>
              </w:rPr>
              <w:t>clasici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vârsta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sexul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ereditatea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obezitatea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sedentarismul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fumatul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alcoolul</w:t>
            </w:r>
            <w:proofErr w:type="spellEnd"/>
            <w:r w:rsidRPr="0067455C">
              <w:rPr>
                <w:lang w:val="en-US"/>
              </w:rPr>
              <w:t xml:space="preserve">, HTA, DLP)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recent </w:t>
            </w:r>
            <w:proofErr w:type="spellStart"/>
            <w:r w:rsidRPr="0067455C">
              <w:rPr>
                <w:lang w:val="en-US"/>
              </w:rPr>
              <w:t>descriși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homocisteina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lipoproteina</w:t>
            </w:r>
            <w:proofErr w:type="spellEnd"/>
            <w:r w:rsidRPr="0067455C">
              <w:rPr>
                <w:lang w:val="en-US"/>
              </w:rPr>
              <w:t xml:space="preserve"> (a),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proinflamatori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protrombotici</w:t>
            </w:r>
            <w:proofErr w:type="spellEnd"/>
            <w:r w:rsidRPr="0067455C">
              <w:rPr>
                <w:lang w:val="en-US"/>
              </w:rPr>
              <w:t xml:space="preserve">). </w:t>
            </w:r>
            <w:proofErr w:type="spellStart"/>
            <w:r w:rsidRPr="0067455C">
              <w:rPr>
                <w:lang w:val="en-US"/>
              </w:rPr>
              <w:t>Scoruri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CV.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Cardiologia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preventivă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Profilaxia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primară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Strategia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prevenție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populațională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pentru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populația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înalt</w:t>
            </w:r>
            <w:proofErr w:type="spellEnd"/>
            <w:r w:rsidRPr="0067455C">
              <w:rPr>
                <w:lang w:val="en-US"/>
              </w:rPr>
              <w:t xml:space="preserve">. </w:t>
            </w:r>
            <w:r w:rsidRPr="00DF2BE1">
              <w:t>Estimarea riscului total conform grilei SCORE. Prevenția secundară.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6D208C75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066516D2" w14:textId="77777777" w:rsidTr="006911D9">
        <w:tc>
          <w:tcPr>
            <w:tcW w:w="706" w:type="dxa"/>
          </w:tcPr>
          <w:p w14:paraId="277BC3F3" w14:textId="71770706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9076" w:type="dxa"/>
          </w:tcPr>
          <w:p w14:paraId="5219168C" w14:textId="2EDA4F20" w:rsidR="00376FF1" w:rsidRDefault="00376FF1" w:rsidP="00376FF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7455C">
              <w:rPr>
                <w:b/>
                <w:lang w:val="en-US"/>
              </w:rPr>
              <w:t>Dislipidemiile</w:t>
            </w:r>
            <w:proofErr w:type="spellEnd"/>
            <w:r w:rsidRPr="0067455C">
              <w:rPr>
                <w:b/>
                <w:lang w:val="en-US"/>
              </w:rPr>
              <w:t xml:space="preserve">. </w:t>
            </w:r>
            <w:proofErr w:type="spellStart"/>
            <w:r w:rsidRPr="0067455C">
              <w:rPr>
                <w:b/>
                <w:lang w:val="en-US"/>
              </w:rPr>
              <w:t>Ateroscleroza</w:t>
            </w:r>
            <w:proofErr w:type="spellEnd"/>
            <w:r w:rsidRPr="00FA1996">
              <w:rPr>
                <w:b/>
                <w:lang w:val="ro-RO"/>
              </w:rPr>
              <w:t>.</w:t>
            </w:r>
          </w:p>
          <w:p w14:paraId="2782C776" w14:textId="77777777" w:rsidR="00376FF1" w:rsidRPr="00993BBB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Definiţii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Lipidele</w:t>
            </w:r>
            <w:proofErr w:type="spellEnd"/>
            <w:r w:rsidRPr="00DF2BE1">
              <w:rPr>
                <w:lang w:val="en-US"/>
              </w:rPr>
              <w:t xml:space="preserve"> sanguine. </w:t>
            </w:r>
            <w:proofErr w:type="spellStart"/>
            <w:r w:rsidRPr="00DF2BE1">
              <w:rPr>
                <w:lang w:val="en-US"/>
              </w:rPr>
              <w:t>Trigliceridele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Acizii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graşi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Fosfolipidele</w:t>
            </w:r>
            <w:proofErr w:type="spellEnd"/>
            <w:r w:rsidRPr="00DF2BE1">
              <w:rPr>
                <w:lang w:val="en-US"/>
              </w:rPr>
              <w:t xml:space="preserve">. Colesterolul. </w:t>
            </w:r>
            <w:proofErr w:type="spellStart"/>
            <w:r w:rsidRPr="00DF2BE1">
              <w:rPr>
                <w:lang w:val="en-US"/>
              </w:rPr>
              <w:lastRenderedPageBreak/>
              <w:t>Apoproteinele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Enzimele</w:t>
            </w:r>
            <w:proofErr w:type="spellEnd"/>
            <w:r w:rsidRPr="00DF2BE1">
              <w:rPr>
                <w:lang w:val="en-US"/>
              </w:rPr>
              <w:t xml:space="preserve"> implicate </w:t>
            </w:r>
            <w:proofErr w:type="spellStart"/>
            <w:r w:rsidRPr="00DF2BE1">
              <w:rPr>
                <w:lang w:val="en-US"/>
              </w:rPr>
              <w:t>în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metaboli</w:t>
            </w:r>
            <w:r>
              <w:rPr>
                <w:lang w:val="en-US"/>
              </w:rPr>
              <w:t>smul</w:t>
            </w:r>
            <w:proofErr w:type="spellEnd"/>
            <w:r>
              <w:rPr>
                <w:lang w:val="en-US"/>
              </w:rPr>
              <w:t xml:space="preserve"> lipidic. </w:t>
            </w:r>
            <w:proofErr w:type="spellStart"/>
            <w:r>
              <w:rPr>
                <w:lang w:val="en-US"/>
              </w:rPr>
              <w:t>Receptorii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Metabolismul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Dislipidemia</w:t>
            </w:r>
            <w:proofErr w:type="spellEnd"/>
            <w:r w:rsidRPr="00DF2BE1">
              <w:rPr>
                <w:lang w:val="en-US"/>
              </w:rPr>
              <w:t xml:space="preserve"> ca factor de </w:t>
            </w:r>
            <w:proofErr w:type="spellStart"/>
            <w:r w:rsidRPr="00DF2BE1">
              <w:rPr>
                <w:lang w:val="en-US"/>
              </w:rPr>
              <w:t>risc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pentru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cardiopatia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ischemică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Dislipidemiile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şi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Etiopatogenia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dislipidemiilor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Clasificarea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Diagnosticul</w:t>
            </w:r>
            <w:proofErr w:type="spellEnd"/>
            <w:r w:rsidRPr="00DF2BE1">
              <w:rPr>
                <w:lang w:val="en-US"/>
              </w:rPr>
              <w:t xml:space="preserve">,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profilaxia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nemedicamentos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medicamentos</w:t>
            </w:r>
            <w:proofErr w:type="spellEnd"/>
            <w:r w:rsidRPr="00DF2BE1">
              <w:rPr>
                <w:lang w:val="en-US"/>
              </w:rPr>
              <w:t>.</w:t>
            </w:r>
          </w:p>
        </w:tc>
        <w:tc>
          <w:tcPr>
            <w:tcW w:w="1275" w:type="dxa"/>
          </w:tcPr>
          <w:p w14:paraId="5F2AC219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lastRenderedPageBreak/>
              <w:t>4</w:t>
            </w:r>
          </w:p>
        </w:tc>
      </w:tr>
      <w:tr w:rsidR="00376FF1" w14:paraId="3BBCDD75" w14:textId="77777777" w:rsidTr="006911D9">
        <w:tc>
          <w:tcPr>
            <w:tcW w:w="706" w:type="dxa"/>
          </w:tcPr>
          <w:p w14:paraId="4E076C7E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9076" w:type="dxa"/>
          </w:tcPr>
          <w:p w14:paraId="0DDA07BA" w14:textId="2D6B5177" w:rsid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Cardiopatia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ischemică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006717E8" w14:textId="77777777" w:rsidR="00376FF1" w:rsidRPr="007F3C7D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Circulaţia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coronariană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Definiţii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Clasificare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0E0CCEA4" w14:textId="77777777" w:rsidR="00376FF1" w:rsidRPr="0067455C" w:rsidRDefault="00376FF1" w:rsidP="00376FF1">
            <w:pPr>
              <w:spacing w:line="276" w:lineRule="auto"/>
              <w:ind w:right="-108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Structura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leziunilor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aterosclerotice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aterosclerozei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 ale </w:t>
            </w:r>
            <w:r>
              <w:rPr>
                <w:lang w:val="en-US"/>
              </w:rPr>
              <w:t xml:space="preserve">CPI. </w:t>
            </w:r>
            <w:proofErr w:type="spellStart"/>
            <w:r w:rsidRPr="007F3C7D">
              <w:rPr>
                <w:lang w:val="en-US"/>
              </w:rPr>
              <w:t>Factorii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risc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. Angina </w:t>
            </w:r>
            <w:proofErr w:type="spellStart"/>
            <w:r w:rsidRPr="007F3C7D">
              <w:rPr>
                <w:lang w:val="en-US"/>
              </w:rPr>
              <w:t>pectorală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stabilă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Definiție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Manifestări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Investigații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paraclinice.</w:t>
            </w:r>
            <w:r w:rsidRPr="0067455C">
              <w:rPr>
                <w:lang w:val="en-US"/>
              </w:rPr>
              <w:t>Tratamentul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nefarmacologic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Revascularizarea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Recuperarea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postrevascularizare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r w:rsidRPr="0067455C">
              <w:rPr>
                <w:lang w:val="en-US"/>
              </w:rPr>
              <w:t xml:space="preserve">Angina </w:t>
            </w:r>
            <w:proofErr w:type="spellStart"/>
            <w:r w:rsidRPr="0067455C">
              <w:rPr>
                <w:lang w:val="en-US"/>
              </w:rPr>
              <w:t>microvasculară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sindromul</w:t>
            </w:r>
            <w:proofErr w:type="spellEnd"/>
            <w:r w:rsidRPr="0067455C">
              <w:rPr>
                <w:lang w:val="en-US"/>
              </w:rPr>
              <w:t xml:space="preserve"> X </w:t>
            </w:r>
            <w:proofErr w:type="spellStart"/>
            <w:r w:rsidRPr="0067455C">
              <w:rPr>
                <w:lang w:val="en-US"/>
              </w:rPr>
              <w:t>coronarian</w:t>
            </w:r>
            <w:proofErr w:type="spellEnd"/>
            <w:r w:rsidRPr="0067455C">
              <w:rPr>
                <w:lang w:val="en-US"/>
              </w:rPr>
              <w:t xml:space="preserve">).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Etiopatogenie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Tabloul</w:t>
            </w:r>
            <w:proofErr w:type="spellEnd"/>
            <w:r w:rsidRPr="0067455C">
              <w:rPr>
                <w:lang w:val="en-US"/>
              </w:rPr>
              <w:t xml:space="preserve"> clinic. Diagnostic. </w:t>
            </w:r>
            <w:proofErr w:type="spellStart"/>
            <w:r w:rsidRPr="0067455C">
              <w:rPr>
                <w:lang w:val="en-US"/>
              </w:rPr>
              <w:t>Tratament</w:t>
            </w:r>
            <w:proofErr w:type="spellEnd"/>
            <w:r w:rsidRPr="0067455C">
              <w:rPr>
                <w:lang w:val="en-US"/>
              </w:rPr>
              <w:t>. Prognostic.</w:t>
            </w:r>
          </w:p>
          <w:p w14:paraId="1C601544" w14:textId="769F1C25" w:rsidR="00376FF1" w:rsidRPr="00455FDE" w:rsidRDefault="00376FF1" w:rsidP="00376FF1">
            <w:pPr>
              <w:spacing w:line="276" w:lineRule="auto"/>
              <w:ind w:right="139"/>
              <w:rPr>
                <w:lang w:val="ro-RO"/>
              </w:rPr>
            </w:pPr>
            <w:r w:rsidRPr="0067455C">
              <w:rPr>
                <w:lang w:val="en-US"/>
              </w:rPr>
              <w:t xml:space="preserve">Ischemia </w:t>
            </w:r>
            <w:proofErr w:type="spellStart"/>
            <w:r w:rsidRPr="0067455C">
              <w:rPr>
                <w:lang w:val="en-US"/>
              </w:rPr>
              <w:t>silențioasă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Patogeneză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Tablou</w:t>
            </w:r>
            <w:proofErr w:type="spellEnd"/>
            <w:r w:rsidRPr="0067455C">
              <w:rPr>
                <w:lang w:val="en-US"/>
              </w:rPr>
              <w:t xml:space="preserve"> clinic.  Diagnostic. </w:t>
            </w:r>
            <w:proofErr w:type="spellStart"/>
            <w:r w:rsidRPr="0067455C">
              <w:rPr>
                <w:lang w:val="en-US"/>
              </w:rPr>
              <w:t>Tratament</w:t>
            </w:r>
            <w:proofErr w:type="spellEnd"/>
            <w:r w:rsidRPr="0067455C">
              <w:rPr>
                <w:lang w:val="en-US"/>
              </w:rPr>
              <w:t>. Prognostic.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Sindroame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ischemice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precondiționarea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miocardul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siderat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hibernant</w:t>
            </w:r>
            <w:proofErr w:type="spellEnd"/>
            <w:r w:rsidRPr="0067455C">
              <w:rPr>
                <w:lang w:val="en-US"/>
              </w:rPr>
              <w:t>).</w:t>
            </w:r>
            <w:r>
              <w:rPr>
                <w:lang w:val="ro-RO"/>
              </w:rPr>
              <w:t xml:space="preserve"> 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2D1C8F94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2050200C" w14:textId="77777777" w:rsidTr="006911D9">
        <w:tc>
          <w:tcPr>
            <w:tcW w:w="706" w:type="dxa"/>
          </w:tcPr>
          <w:p w14:paraId="5788B049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9076" w:type="dxa"/>
          </w:tcPr>
          <w:p w14:paraId="31DFD81B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instabilă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NSTEMI.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37259C0" w14:textId="77777777" w:rsidR="00376FF1" w:rsidRPr="0033690A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 AP „</w:t>
            </w:r>
            <w:r w:rsidRPr="003369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 novo</w:t>
            </w:r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vasospastică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agravată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IMA.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3C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fără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supradenivelare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segmentului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 (NSTEMI).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Scorurile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GRACE; TIMI; EUROSCORE II;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tardive.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măsuri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generale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chirurgical).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angina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r w:rsidRPr="00455FDE">
              <w:rPr>
                <w:rFonts w:ascii="Times New Roman" w:hAnsi="Times New Roman"/>
                <w:sz w:val="24"/>
                <w:szCs w:val="24"/>
                <w:lang w:val="ro-RO"/>
              </w:rPr>
              <w:t>Reabilitarea cardiovasculară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</w:tcPr>
          <w:p w14:paraId="04EA01B5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361054B8" w14:textId="77777777" w:rsidTr="006911D9">
        <w:tc>
          <w:tcPr>
            <w:tcW w:w="706" w:type="dxa"/>
          </w:tcPr>
          <w:p w14:paraId="3CEA350A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10.</w:t>
            </w:r>
          </w:p>
        </w:tc>
        <w:tc>
          <w:tcPr>
            <w:tcW w:w="9076" w:type="dxa"/>
          </w:tcPr>
          <w:p w14:paraId="0001A1D2" w14:textId="77777777" w:rsidR="00376FF1" w:rsidRPr="007F3C7D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Infarctul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miocardic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acut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complicaţiile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lui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tratamentul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59A998F4" w14:textId="77777777" w:rsidR="00376FF1" w:rsidRPr="007F3C7D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Infarcut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miocardic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supradenivelare</w:t>
            </w:r>
            <w:proofErr w:type="spellEnd"/>
            <w:r w:rsidRPr="007F3C7D">
              <w:rPr>
                <w:lang w:val="en-US"/>
              </w:rPr>
              <w:t xml:space="preserve"> de segment ST.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Tabloul</w:t>
            </w:r>
            <w:proofErr w:type="spellEnd"/>
            <w:r w:rsidRPr="007F3C7D">
              <w:rPr>
                <w:lang w:val="en-US"/>
              </w:rPr>
              <w:t xml:space="preserve"> clinic. </w:t>
            </w:r>
            <w:proofErr w:type="spellStart"/>
            <w:r w:rsidRPr="007F3C7D">
              <w:rPr>
                <w:lang w:val="en-US"/>
              </w:rPr>
              <w:t>Investigaţiile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precoce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tardive.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IMA.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reperfuzie.Metode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suplimentare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tratament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015759B9" w14:textId="77777777" w:rsidR="00376FF1" w:rsidRDefault="00376FF1" w:rsidP="00376FF1">
            <w:pPr>
              <w:spacing w:line="276" w:lineRule="auto"/>
              <w:rPr>
                <w:lang w:val="ro-RO"/>
              </w:rPr>
            </w:pP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IMA </w:t>
            </w:r>
            <w:proofErr w:type="spellStart"/>
            <w:r w:rsidRPr="007F3C7D">
              <w:rPr>
                <w:lang w:val="en-US"/>
              </w:rPr>
              <w:t>fără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supradenivelare</w:t>
            </w:r>
            <w:proofErr w:type="spellEnd"/>
            <w:r w:rsidRPr="007F3C7D">
              <w:rPr>
                <w:lang w:val="en-US"/>
              </w:rPr>
              <w:t xml:space="preserve"> ST.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postinfarct </w:t>
            </w:r>
            <w:proofErr w:type="spellStart"/>
            <w:r w:rsidRPr="007F3C7D">
              <w:rPr>
                <w:lang w:val="en-US"/>
              </w:rPr>
              <w:t>miocardic</w:t>
            </w:r>
            <w:proofErr w:type="spellEnd"/>
            <w:r w:rsidRPr="007F3C7D">
              <w:rPr>
                <w:lang w:val="en-US"/>
              </w:rPr>
              <w:t>.</w:t>
            </w:r>
            <w:r w:rsidRPr="007F3C7D">
              <w:rPr>
                <w:b/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Moartea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subită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Resuscitarea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cardiopulmonară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cerebral (CUSIM).</w:t>
            </w:r>
            <w:r w:rsidRPr="007F3C7D">
              <w:rPr>
                <w:b/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Criteriile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restabilire</w:t>
            </w:r>
            <w:proofErr w:type="spellEnd"/>
            <w:r w:rsidRPr="007F3C7D">
              <w:rPr>
                <w:lang w:val="en-US"/>
              </w:rPr>
              <w:t xml:space="preserve"> ai </w:t>
            </w:r>
            <w:proofErr w:type="spellStart"/>
            <w:r w:rsidRPr="007F3C7D">
              <w:rPr>
                <w:lang w:val="en-US"/>
              </w:rPr>
              <w:t>indicilor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vitali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Transportarea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spitalizarea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pacientului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resuscitat</w:t>
            </w:r>
            <w:proofErr w:type="spellEnd"/>
            <w:r w:rsidRPr="007F3C7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Managementul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sindromului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po</w:t>
            </w:r>
            <w:r w:rsidRPr="0067455C">
              <w:rPr>
                <w:lang w:val="en-US"/>
              </w:rPr>
              <w:t>stresuscitar</w:t>
            </w:r>
            <w:proofErr w:type="spellEnd"/>
            <w:r w:rsidRPr="007F3C7D">
              <w:rPr>
                <w:lang w:val="ro-RO"/>
              </w:rPr>
              <w:t>.</w:t>
            </w:r>
            <w:r>
              <w:rPr>
                <w:lang w:val="ro-RO"/>
              </w:rPr>
              <w:t xml:space="preserve"> Reabilitarea cardiovasculară. </w:t>
            </w:r>
          </w:p>
          <w:p w14:paraId="5A5DB42A" w14:textId="5107A609" w:rsidR="00376FF1" w:rsidRPr="0033690A" w:rsidRDefault="00376FF1" w:rsidP="00376FF1">
            <w:pPr>
              <w:spacing w:line="276" w:lineRule="auto"/>
              <w:rPr>
                <w:b/>
                <w:lang w:val="en-US"/>
              </w:rPr>
            </w:pPr>
            <w:r>
              <w:rPr>
                <w:lang w:val="ro-RO"/>
              </w:rPr>
              <w:t>Lecție practică în sala de coronaroangiografie – 4 ore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57D589B2" w14:textId="77777777" w:rsidR="00376FF1" w:rsidRDefault="00376FF1" w:rsidP="00376FF1">
            <w:pPr>
              <w:jc w:val="center"/>
            </w:pPr>
            <w:r>
              <w:rPr>
                <w:lang w:val="ro-RO"/>
              </w:rPr>
              <w:t>8</w:t>
            </w:r>
          </w:p>
        </w:tc>
      </w:tr>
      <w:tr w:rsidR="00376FF1" w14:paraId="27281750" w14:textId="77777777" w:rsidTr="006911D9">
        <w:tc>
          <w:tcPr>
            <w:tcW w:w="706" w:type="dxa"/>
          </w:tcPr>
          <w:p w14:paraId="2B8EF5A1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</w:t>
            </w:r>
          </w:p>
        </w:tc>
        <w:tc>
          <w:tcPr>
            <w:tcW w:w="9076" w:type="dxa"/>
          </w:tcPr>
          <w:p w14:paraId="2671F2B6" w14:textId="77777777" w:rsidR="00376FF1" w:rsidRPr="007F3C7D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Aritmiile cardiace.</w:t>
            </w:r>
          </w:p>
          <w:p w14:paraId="7C79060E" w14:textId="77777777" w:rsidR="00376FF1" w:rsidRPr="007F3C7D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electrofiziologice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aritmogeneză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Bradicardia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Aritmia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Extrasistolele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joncţionale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ventriculare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paroxistică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Jugularea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paroxismelor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tahicardie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49EA5467" w14:textId="77777777" w:rsidR="00376FF1" w:rsidRPr="006911D9" w:rsidRDefault="00376FF1" w:rsidP="00376FF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reintrare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nodală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atrioventriculară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atrial.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flutterului</w:t>
            </w:r>
            <w:proofErr w:type="spellEnd"/>
            <w:r w:rsidRPr="007F3C7D">
              <w:rPr>
                <w:lang w:val="en-US"/>
              </w:rPr>
              <w:t xml:space="preserve"> atrial </w:t>
            </w:r>
            <w:proofErr w:type="spellStart"/>
            <w:r w:rsidRPr="007F3C7D">
              <w:rPr>
                <w:lang w:val="en-US"/>
              </w:rPr>
              <w:t>paroxistic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fibrilaţiei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Sindromul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preexcitaţie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Discuția</w:t>
            </w:r>
            <w:proofErr w:type="spellEnd"/>
            <w:r>
              <w:rPr>
                <w:lang w:val="en-US"/>
              </w:rPr>
              <w:t xml:space="preserve"> ECG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fiecare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aritmie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Antiaritmicele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Clasificarea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antiaritmicelor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Medicamente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noi</w:t>
            </w:r>
            <w:proofErr w:type="spellEnd"/>
            <w:r w:rsidRPr="0067455C">
              <w:rPr>
                <w:lang w:val="en-US"/>
              </w:rPr>
              <w:t>.</w:t>
            </w:r>
            <w:r w:rsidRPr="0033690A"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electrică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Dispozitivele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Cardiodefibrilatorul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resincronizare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. </w:t>
            </w:r>
          </w:p>
          <w:p w14:paraId="3DB4BD13" w14:textId="2D798502" w:rsidR="00376FF1" w:rsidRPr="0033690A" w:rsidRDefault="00376FF1" w:rsidP="00376FF1">
            <w:pPr>
              <w:spacing w:line="276" w:lineRule="auto"/>
              <w:ind w:right="139"/>
              <w:jc w:val="both"/>
              <w:rPr>
                <w:lang w:val="ro-RO"/>
              </w:rPr>
            </w:pPr>
            <w:proofErr w:type="spellStart"/>
            <w:r w:rsidRPr="0067455C">
              <w:rPr>
                <w:lang w:val="en-US"/>
              </w:rPr>
              <w:lastRenderedPageBreak/>
              <w:t>Electrofiziologia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intervențională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ablativ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Noțiuni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bazale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biofizica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energiei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radiofrecvență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Chirurgia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aritmiilor</w:t>
            </w:r>
            <w:proofErr w:type="spellEnd"/>
            <w:r w:rsidRPr="0067455C">
              <w:rPr>
                <w:lang w:val="en-US"/>
              </w:rPr>
              <w:t xml:space="preserve">. </w:t>
            </w:r>
            <w:r>
              <w:rPr>
                <w:lang w:val="ro-RO"/>
              </w:rPr>
              <w:t>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59C64A95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lastRenderedPageBreak/>
              <w:t>4</w:t>
            </w:r>
          </w:p>
        </w:tc>
      </w:tr>
      <w:tr w:rsidR="00376FF1" w14:paraId="12E27A82" w14:textId="77777777" w:rsidTr="006911D9">
        <w:tc>
          <w:tcPr>
            <w:tcW w:w="706" w:type="dxa"/>
          </w:tcPr>
          <w:p w14:paraId="48132217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12.</w:t>
            </w:r>
          </w:p>
        </w:tc>
        <w:tc>
          <w:tcPr>
            <w:tcW w:w="9076" w:type="dxa"/>
          </w:tcPr>
          <w:p w14:paraId="210FB7E1" w14:textId="77777777" w:rsidR="00376FF1" w:rsidRPr="007F3C7D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Blocurile cardiace.</w:t>
            </w:r>
          </w:p>
          <w:p w14:paraId="730DFF50" w14:textId="6A066ADF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Blocurile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sinoatriale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atrioventriculare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Tulburările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conducere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intraventriculare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Blocul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ramură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dreaptă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ramură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stângă</w:t>
            </w:r>
            <w:proofErr w:type="spellEnd"/>
            <w:r w:rsidRPr="00CC7247">
              <w:rPr>
                <w:lang w:val="en-US"/>
              </w:rPr>
              <w:t xml:space="preserve"> a f. Hiss.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Manifestări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Interpretare</w:t>
            </w:r>
            <w:proofErr w:type="spellEnd"/>
            <w:r w:rsidRPr="00CC7247">
              <w:rPr>
                <w:lang w:val="en-US"/>
              </w:rPr>
              <w:t xml:space="preserve"> ECG.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nefarmacologic</w:t>
            </w:r>
            <w:proofErr w:type="spellEnd"/>
            <w:r w:rsidRPr="00CC7247">
              <w:rPr>
                <w:lang w:val="ro-RO"/>
              </w:rPr>
              <w:t>,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CC7247">
              <w:rPr>
                <w:lang w:val="ro-RO"/>
              </w:rPr>
              <w:t xml:space="preserve"> și intervențional.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Dispozitivele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Cardiostimularea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implantul</w:t>
            </w:r>
            <w:proofErr w:type="spellEnd"/>
            <w:r w:rsidRPr="0067455C">
              <w:rPr>
                <w:lang w:val="en-US"/>
              </w:rPr>
              <w:t xml:space="preserve"> de pacemaker.</w:t>
            </w:r>
            <w:r>
              <w:rPr>
                <w:lang w:val="ro-RO"/>
              </w:rPr>
              <w:t xml:space="preserve"> Reabilitarea cardiovasculară.</w:t>
            </w:r>
          </w:p>
        </w:tc>
        <w:tc>
          <w:tcPr>
            <w:tcW w:w="1275" w:type="dxa"/>
          </w:tcPr>
          <w:p w14:paraId="7B089253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07296C70" w14:textId="77777777" w:rsidTr="006911D9">
        <w:tc>
          <w:tcPr>
            <w:tcW w:w="706" w:type="dxa"/>
          </w:tcPr>
          <w:p w14:paraId="1582868D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13.</w:t>
            </w:r>
          </w:p>
        </w:tc>
        <w:tc>
          <w:tcPr>
            <w:tcW w:w="9076" w:type="dxa"/>
          </w:tcPr>
          <w:p w14:paraId="4B7080FA" w14:textId="43EDC76A" w:rsidR="00376FF1" w:rsidRPr="00CC7247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Valvulopatiile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dobândite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3A7B1AEA" w14:textId="77777777" w:rsidR="00376FF1" w:rsidRDefault="00376FF1" w:rsidP="00376FF1">
            <w:pPr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Definiție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Boala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Prolapsul</w:t>
            </w:r>
            <w:proofErr w:type="spellEnd"/>
            <w:r w:rsidRPr="00CC7247">
              <w:rPr>
                <w:lang w:val="en-US"/>
              </w:rPr>
              <w:t xml:space="preserve"> valvular mitral.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aortică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aortică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tricuspidiană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Stenoza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r w:rsidRPr="00CC7247">
              <w:rPr>
                <w:lang w:val="en-US"/>
              </w:rPr>
              <w:t>nsuficienţa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pulmonară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Hemodinamica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Investigaţii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Complicaţii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posibile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în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medicamentos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intervențional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Alegerea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valvei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artificiale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şi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supravegherea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bolnavului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protezat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cardiovasculară. </w:t>
            </w:r>
          </w:p>
          <w:p w14:paraId="3610C1AD" w14:textId="29F05A1F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r>
              <w:rPr>
                <w:lang w:val="ro-RO"/>
              </w:rPr>
              <w:t>Discuția cazurilor clinice și abilități practice la centrul de simulare CUSIM – 4 ore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3BE2CEEF" w14:textId="55FF730E" w:rsidR="00376FF1" w:rsidRDefault="00376FF1" w:rsidP="00376FF1">
            <w:pPr>
              <w:jc w:val="center"/>
            </w:pPr>
            <w:r>
              <w:rPr>
                <w:lang w:val="ro-RO"/>
              </w:rPr>
              <w:t>8</w:t>
            </w:r>
          </w:p>
        </w:tc>
      </w:tr>
      <w:tr w:rsidR="00376FF1" w14:paraId="16201221" w14:textId="77777777" w:rsidTr="006911D9">
        <w:tc>
          <w:tcPr>
            <w:tcW w:w="706" w:type="dxa"/>
          </w:tcPr>
          <w:p w14:paraId="5B31AE59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14.</w:t>
            </w:r>
          </w:p>
        </w:tc>
        <w:tc>
          <w:tcPr>
            <w:tcW w:w="9076" w:type="dxa"/>
          </w:tcPr>
          <w:p w14:paraId="1BFA65E0" w14:textId="77777777" w:rsidR="00376FF1" w:rsidRPr="00CC7247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Endocardita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infecţioasă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7022F82C" w14:textId="77777777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Endocardita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infecțioasă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089799DD" w14:textId="77777777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Etiologie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Criterii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majore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minore</w:t>
            </w:r>
            <w:proofErr w:type="spellEnd"/>
            <w:r w:rsidRPr="00CC7247">
              <w:rPr>
                <w:lang w:val="en-US"/>
              </w:rPr>
              <w:t xml:space="preserve"> Duke.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3AF659B9" w14:textId="77777777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antimicrobian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17DCEF04" w14:textId="611B2925" w:rsidR="00376FF1" w:rsidRPr="006B4E51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Profilaxia</w:t>
            </w:r>
            <w:proofErr w:type="spellEnd"/>
            <w:r w:rsidRPr="00CC7247">
              <w:rPr>
                <w:lang w:val="en-US"/>
              </w:rPr>
              <w:t>. Prognosticul.</w:t>
            </w:r>
            <w:r>
              <w:rPr>
                <w:lang w:val="ro-RO"/>
              </w:rPr>
              <w:t xml:space="preserve"> Reabilitarea cardiovasculară.</w:t>
            </w:r>
          </w:p>
        </w:tc>
        <w:tc>
          <w:tcPr>
            <w:tcW w:w="1275" w:type="dxa"/>
          </w:tcPr>
          <w:p w14:paraId="11CA3A02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4DAE4F2B" w14:textId="77777777" w:rsidTr="006911D9">
        <w:tc>
          <w:tcPr>
            <w:tcW w:w="706" w:type="dxa"/>
          </w:tcPr>
          <w:p w14:paraId="676446B1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15.</w:t>
            </w:r>
          </w:p>
        </w:tc>
        <w:tc>
          <w:tcPr>
            <w:tcW w:w="9076" w:type="dxa"/>
          </w:tcPr>
          <w:p w14:paraId="0CF8D1D1" w14:textId="77777777" w:rsidR="00376FF1" w:rsidRPr="00CC7247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Patologia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pericardului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Sincopa.</w:t>
            </w:r>
          </w:p>
          <w:p w14:paraId="4095E66A" w14:textId="77777777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Sindroamele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pericardice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Etiopatogenie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acută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Pericardita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uscată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exudativă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cronică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constrictivă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Tamponada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cardiacă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51B53FC8" w14:textId="04BE1A2D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Sincope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Clasificare</w:t>
            </w:r>
            <w:proofErr w:type="spellEnd"/>
            <w:r>
              <w:rPr>
                <w:lang w:val="en-US"/>
              </w:rPr>
              <w:t xml:space="preserve">. 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315CBC3D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6AD676CB" w14:textId="77777777" w:rsidTr="006911D9">
        <w:tc>
          <w:tcPr>
            <w:tcW w:w="706" w:type="dxa"/>
          </w:tcPr>
          <w:p w14:paraId="33200AC0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16.</w:t>
            </w:r>
          </w:p>
        </w:tc>
        <w:tc>
          <w:tcPr>
            <w:tcW w:w="9076" w:type="dxa"/>
          </w:tcPr>
          <w:p w14:paraId="6F493154" w14:textId="77777777" w:rsidR="00376FF1" w:rsidRPr="00CC7247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Miocarditele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65F64B97" w14:textId="77777777" w:rsidR="00376FF1" w:rsidRPr="00CC7247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Miocarditele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34BEC53C" w14:textId="0BFEEBB2" w:rsidR="00376FF1" w:rsidRPr="006B4E51" w:rsidRDefault="00376FF1" w:rsidP="00376FF1">
            <w:pPr>
              <w:spacing w:line="276" w:lineRule="auto"/>
              <w:ind w:right="139"/>
            </w:pPr>
            <w:proofErr w:type="spellStart"/>
            <w:r w:rsidRPr="006B4E51">
              <w:rPr>
                <w:lang w:val="en-US"/>
              </w:rPr>
              <w:t>Etiologie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Patogenie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Tabloul</w:t>
            </w:r>
            <w:proofErr w:type="spellEnd"/>
            <w:r w:rsidRPr="006B4E51">
              <w:rPr>
                <w:lang w:val="en-US"/>
              </w:rPr>
              <w:t xml:space="preserve"> clinic. </w:t>
            </w:r>
            <w:proofErr w:type="spellStart"/>
            <w:r w:rsidRPr="006B4E51">
              <w:rPr>
                <w:lang w:val="en-US"/>
              </w:rPr>
              <w:t>Semne</w:t>
            </w:r>
            <w:proofErr w:type="spellEnd"/>
            <w:r w:rsidRPr="006B4E51">
              <w:rPr>
                <w:lang w:val="en-US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obiec</w:t>
            </w:r>
            <w:r>
              <w:rPr>
                <w:lang w:val="en-US"/>
              </w:rPr>
              <w:t>tive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Investigații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paraclinice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Miocarditele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fulminantă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cronică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activă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celule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gigante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Evaluări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paraclinice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neinvazive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invazive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Biopsia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endomiocardică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pentru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evaluare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histolagică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analiză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imunohistologică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detecția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genomului</w:t>
            </w:r>
            <w:proofErr w:type="spellEnd"/>
            <w:r w:rsidRPr="0067455C">
              <w:rPr>
                <w:lang w:val="en-US"/>
              </w:rPr>
              <w:t xml:space="preserve"> viral </w:t>
            </w:r>
            <w:proofErr w:type="spellStart"/>
            <w:r w:rsidRPr="0067455C">
              <w:rPr>
                <w:lang w:val="en-US"/>
              </w:rPr>
              <w:t>prin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biologia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moleculară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Tratamentul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Pronosticul</w:t>
            </w:r>
            <w:proofErr w:type="spellEnd"/>
            <w:r w:rsidRPr="006B4E51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15A15F6C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11E9FD93" w14:textId="77777777" w:rsidTr="006911D9">
        <w:tc>
          <w:tcPr>
            <w:tcW w:w="706" w:type="dxa"/>
          </w:tcPr>
          <w:p w14:paraId="40982B4E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17.</w:t>
            </w:r>
          </w:p>
        </w:tc>
        <w:tc>
          <w:tcPr>
            <w:tcW w:w="9076" w:type="dxa"/>
          </w:tcPr>
          <w:p w14:paraId="28C215FF" w14:textId="77777777" w:rsidR="00376FF1" w:rsidRPr="00CC7247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Cardiomiopatiile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38D29621" w14:textId="4DA4B9BF" w:rsidR="00376FF1" w:rsidRPr="00455FDE" w:rsidRDefault="00376FF1" w:rsidP="00376FF1">
            <w:pPr>
              <w:tabs>
                <w:tab w:val="left" w:pos="3417"/>
              </w:tabs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Cardiomiopatiile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dilatativă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hipertrofică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restrictivă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aritmogenă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ventricul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drept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Biopsia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>
              <w:rPr>
                <w:lang w:val="ro-RO"/>
              </w:rPr>
              <w:t>.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>
              <w:rPr>
                <w:lang w:val="en-US"/>
              </w:rPr>
              <w:t xml:space="preserve"> CMPD </w:t>
            </w:r>
            <w:proofErr w:type="spellStart"/>
            <w:r w:rsidRPr="0067455C">
              <w:rPr>
                <w:lang w:val="en-US"/>
              </w:rPr>
              <w:t>medicamentos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resincronizare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Cardiodefibrilatorul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Transplantul</w:t>
            </w:r>
            <w:proofErr w:type="spellEnd"/>
            <w:r w:rsidRPr="0067455C">
              <w:rPr>
                <w:lang w:val="en-US"/>
              </w:rPr>
              <w:t xml:space="preserve"> cardiac.</w:t>
            </w:r>
            <w:r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CMPH </w:t>
            </w:r>
            <w:proofErr w:type="spellStart"/>
            <w:r w:rsidRPr="0067455C">
              <w:rPr>
                <w:lang w:val="en-US"/>
              </w:rPr>
              <w:t>medicamentos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intervențional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ablația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septală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alcool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cardiostimulare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bicamerală</w:t>
            </w:r>
            <w:proofErr w:type="spellEnd"/>
            <w:r w:rsidRPr="0067455C">
              <w:rPr>
                <w:lang w:val="en-US"/>
              </w:rPr>
              <w:t xml:space="preserve">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chirurgical</w:t>
            </w:r>
            <w:r>
              <w:rPr>
                <w:lang w:val="ro-RO"/>
              </w:rPr>
              <w:t>.</w:t>
            </w:r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>Reabilitarea cardiovasculară</w:t>
            </w:r>
            <w:r w:rsidR="004731F9"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01D63633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75A16C0D" w14:textId="77777777" w:rsidTr="006911D9">
        <w:tc>
          <w:tcPr>
            <w:tcW w:w="706" w:type="dxa"/>
          </w:tcPr>
          <w:p w14:paraId="58B1A8F9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18.</w:t>
            </w:r>
          </w:p>
        </w:tc>
        <w:tc>
          <w:tcPr>
            <w:tcW w:w="9076" w:type="dxa"/>
          </w:tcPr>
          <w:p w14:paraId="32AC4E9F" w14:textId="77777777" w:rsidR="00376FF1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Insuficienţa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cardiacă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1750EE66" w14:textId="77777777" w:rsidR="00376FF1" w:rsidRPr="007D0134" w:rsidRDefault="00376FF1" w:rsidP="00376FF1">
            <w:pPr>
              <w:spacing w:line="276" w:lineRule="auto"/>
              <w:rPr>
                <w:lang w:val="en-US"/>
              </w:rPr>
            </w:pPr>
            <w:proofErr w:type="spellStart"/>
            <w:r w:rsidRPr="007D0134">
              <w:rPr>
                <w:lang w:val="en-US"/>
              </w:rPr>
              <w:t>Cauzele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Fiziopatologia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Factorii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favorizanţi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şi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precipitanţi</w:t>
            </w:r>
            <w:proofErr w:type="spellEnd"/>
            <w:r w:rsidRPr="007D0134">
              <w:rPr>
                <w:lang w:val="en-US"/>
              </w:rPr>
              <w:t xml:space="preserve"> ai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Tabloul</w:t>
            </w:r>
            <w:proofErr w:type="spellEnd"/>
            <w:r w:rsidRPr="007D0134">
              <w:rPr>
                <w:lang w:val="en-US"/>
              </w:rPr>
              <w:t xml:space="preserve"> clinic al </w:t>
            </w:r>
            <w:r>
              <w:rPr>
                <w:lang w:val="en-US"/>
              </w:rPr>
              <w:t>ICC</w:t>
            </w:r>
            <w:r w:rsidRPr="007D0134">
              <w:rPr>
                <w:lang w:val="en-US"/>
              </w:rPr>
              <w:t xml:space="preserve">. IC </w:t>
            </w:r>
            <w:proofErr w:type="spellStart"/>
            <w:r w:rsidRPr="007D0134">
              <w:rPr>
                <w:lang w:val="en-US"/>
              </w:rPr>
              <w:t>stângă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și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dreaptă</w:t>
            </w:r>
            <w:proofErr w:type="spellEnd"/>
            <w:r w:rsidRPr="007D0134">
              <w:rPr>
                <w:lang w:val="ro-RO"/>
              </w:rPr>
              <w:t>.</w:t>
            </w:r>
            <w:r w:rsidRPr="007D0134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IC </w:t>
            </w:r>
            <w:r w:rsidRPr="007D0134">
              <w:rPr>
                <w:lang w:val="ro-RO"/>
              </w:rPr>
              <w:t>globală.</w:t>
            </w:r>
            <w:r w:rsidRPr="007D0134">
              <w:rPr>
                <w:b/>
                <w:lang w:val="ro-RO"/>
              </w:rPr>
              <w:t xml:space="preserve"> </w:t>
            </w:r>
            <w:r w:rsidRPr="007D0134">
              <w:rPr>
                <w:lang w:val="ro-RO"/>
              </w:rPr>
              <w:t>Insuficienţa cardiacă hipodiastolică. Clasificarea insuficienţei cardiace cronice. Complicaţiile i</w:t>
            </w:r>
            <w:proofErr w:type="spellStart"/>
            <w:r w:rsidRPr="007D0134">
              <w:rPr>
                <w:lang w:val="en-US"/>
              </w:rPr>
              <w:t>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IC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medicamentos</w:t>
            </w:r>
            <w:proofErr w:type="spellEnd"/>
            <w:r w:rsidRPr="007D0134">
              <w:rPr>
                <w:lang w:val="en-US"/>
              </w:rPr>
              <w:t xml:space="preserve">. </w:t>
            </w:r>
          </w:p>
          <w:p w14:paraId="16D68138" w14:textId="77777777" w:rsidR="00376FF1" w:rsidRPr="00371821" w:rsidRDefault="00376FF1" w:rsidP="00376FF1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inotropică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nedigitalică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anticoagulant. </w:t>
            </w:r>
            <w:proofErr w:type="spellStart"/>
            <w:r w:rsidRPr="007D0134">
              <w:rPr>
                <w:lang w:val="en-US"/>
              </w:rPr>
              <w:t>Antiagregantele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antiaritmică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Tratamentu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intervențional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resincronizare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defibrilatoarele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implantabile</w:t>
            </w:r>
            <w:proofErr w:type="spellEnd"/>
            <w:r w:rsidRPr="0067455C">
              <w:rPr>
                <w:lang w:val="en-US"/>
              </w:rPr>
              <w:t>), chirurgical (</w:t>
            </w:r>
            <w:proofErr w:type="spellStart"/>
            <w:r w:rsidRPr="0067455C">
              <w:rPr>
                <w:lang w:val="en-US"/>
              </w:rPr>
              <w:t>revascularizarea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reconstrucția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valvulară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ventriculară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transplantul</w:t>
            </w:r>
            <w:proofErr w:type="spellEnd"/>
            <w:r w:rsidRPr="0067455C">
              <w:rPr>
                <w:lang w:val="en-US"/>
              </w:rPr>
              <w:t xml:space="preserve"> cardiac).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Insuficiența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. </w:t>
            </w:r>
            <w:r w:rsidRPr="007D0134">
              <w:rPr>
                <w:lang w:val="ro-RO"/>
              </w:rPr>
              <w:t>I</w:t>
            </w:r>
            <w:r>
              <w:rPr>
                <w:lang w:val="ro-RO"/>
              </w:rPr>
              <w:t xml:space="preserve">CA </w:t>
            </w:r>
            <w:r w:rsidRPr="007D0134">
              <w:rPr>
                <w:lang w:val="ro-RO"/>
              </w:rPr>
              <w:t xml:space="preserve">ventriculară stângă </w:t>
            </w:r>
            <w:r>
              <w:rPr>
                <w:lang w:val="ro-RO"/>
              </w:rPr>
              <w:t xml:space="preserve"> și dreaptă </w:t>
            </w:r>
            <w:r w:rsidRPr="007D0134">
              <w:rPr>
                <w:lang w:val="ro-RO"/>
              </w:rPr>
              <w:t xml:space="preserve">acută.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Clasificare</w:t>
            </w:r>
            <w:proofErr w:type="spellEnd"/>
            <w:r>
              <w:rPr>
                <w:lang w:val="ro-RO"/>
              </w:rPr>
              <w:t xml:space="preserve"> </w:t>
            </w:r>
            <w:r w:rsidRPr="0067455C">
              <w:rPr>
                <w:lang w:val="en-US"/>
              </w:rPr>
              <w:t xml:space="preserve">(IC de novo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IC </w:t>
            </w:r>
            <w:proofErr w:type="spellStart"/>
            <w:r w:rsidRPr="0067455C">
              <w:rPr>
                <w:lang w:val="en-US"/>
              </w:rPr>
              <w:t>cronică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agravată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clasele</w:t>
            </w:r>
            <w:proofErr w:type="spellEnd"/>
            <w:r w:rsidRPr="0067455C">
              <w:rPr>
                <w:lang w:val="en-US"/>
              </w:rPr>
              <w:t xml:space="preserve"> Killip). </w:t>
            </w:r>
            <w:proofErr w:type="spellStart"/>
            <w:r w:rsidRPr="0067455C">
              <w:rPr>
                <w:lang w:val="en-US"/>
              </w:rPr>
              <w:t>Etiologie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precipitanți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extracardiaci</w:t>
            </w:r>
            <w:proofErr w:type="spellEnd"/>
            <w:r w:rsidRPr="0067455C">
              <w:rPr>
                <w:lang w:val="en-US"/>
              </w:rPr>
              <w:t xml:space="preserve">.  </w:t>
            </w:r>
            <w:proofErr w:type="spellStart"/>
            <w:r w:rsidRPr="0067455C">
              <w:rPr>
                <w:lang w:val="en-US"/>
              </w:rPr>
              <w:t>Fiziopatologie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formele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prezentare</w:t>
            </w:r>
            <w:proofErr w:type="spellEnd"/>
            <w:r w:rsidRPr="0067455C">
              <w:rPr>
                <w:lang w:val="en-US"/>
              </w:rPr>
              <w:t xml:space="preserve"> ale Diagnostic: </w:t>
            </w:r>
            <w:proofErr w:type="spellStart"/>
            <w:r w:rsidRPr="0067455C">
              <w:rPr>
                <w:lang w:val="en-US"/>
              </w:rPr>
              <w:t>tablou</w:t>
            </w:r>
            <w:proofErr w:type="spellEnd"/>
            <w:r w:rsidRPr="0067455C">
              <w:rPr>
                <w:lang w:val="en-US"/>
              </w:rPr>
              <w:t xml:space="preserve"> clinic (</w:t>
            </w:r>
            <w:proofErr w:type="spellStart"/>
            <w:r w:rsidRPr="0067455C">
              <w:rPr>
                <w:lang w:val="en-US"/>
              </w:rPr>
              <w:t>simptome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semne</w:t>
            </w:r>
            <w:proofErr w:type="spellEnd"/>
            <w:r w:rsidRPr="0067455C">
              <w:rPr>
                <w:lang w:val="en-US"/>
              </w:rPr>
              <w:t xml:space="preserve">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investigații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paraclinice</w:t>
            </w:r>
            <w:proofErr w:type="spellEnd"/>
            <w:r w:rsidRPr="0067455C">
              <w:rPr>
                <w:lang w:val="en-US"/>
              </w:rPr>
              <w:t xml:space="preserve"> (ECG, teste </w:t>
            </w:r>
            <w:proofErr w:type="spellStart"/>
            <w:r w:rsidRPr="0067455C">
              <w:rPr>
                <w:lang w:val="en-US"/>
              </w:rPr>
              <w:t>imagistice</w:t>
            </w:r>
            <w:proofErr w:type="spellEnd"/>
            <w:r w:rsidRPr="0067455C">
              <w:rPr>
                <w:lang w:val="en-US"/>
              </w:rPr>
              <w:t xml:space="preserve">, de </w:t>
            </w:r>
            <w:proofErr w:type="spellStart"/>
            <w:r w:rsidRPr="0067455C">
              <w:rPr>
                <w:lang w:val="en-US"/>
              </w:rPr>
              <w:t>laborator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gazometria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arterială</w:t>
            </w:r>
            <w:proofErr w:type="spellEnd"/>
            <w:r w:rsidRPr="0067455C">
              <w:rPr>
                <w:lang w:val="en-US"/>
              </w:rPr>
              <w:t xml:space="preserve"> etc.). </w:t>
            </w:r>
          </w:p>
          <w:p w14:paraId="2023F43A" w14:textId="4376A310" w:rsidR="00376FF1" w:rsidRPr="007D0134" w:rsidRDefault="00376FF1" w:rsidP="00376FF1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>IC</w:t>
            </w:r>
            <w:r w:rsidRPr="0067455C">
              <w:rPr>
                <w:lang w:val="en-US"/>
              </w:rPr>
              <w:t xml:space="preserve"> acute. </w:t>
            </w:r>
            <w:proofErr w:type="spellStart"/>
            <w:r w:rsidRPr="0067455C">
              <w:rPr>
                <w:lang w:val="en-US"/>
              </w:rPr>
              <w:t>Obiectivele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tratamentului</w:t>
            </w:r>
            <w:proofErr w:type="spellEnd"/>
            <w:r w:rsidRPr="0067455C">
              <w:rPr>
                <w:lang w:val="en-US"/>
              </w:rPr>
              <w:t xml:space="preserve"> (TA, </w:t>
            </w:r>
            <w:proofErr w:type="spellStart"/>
            <w:r w:rsidRPr="0067455C">
              <w:rPr>
                <w:lang w:val="en-US"/>
              </w:rPr>
              <w:t>hipervolemia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funcția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renală</w:t>
            </w:r>
            <w:proofErr w:type="spellEnd"/>
            <w:r w:rsidRPr="0067455C">
              <w:rPr>
                <w:lang w:val="en-US"/>
              </w:rPr>
              <w:t xml:space="preserve">, etc.). </w:t>
            </w:r>
            <w:proofErr w:type="spellStart"/>
            <w:r w:rsidRPr="0067455C">
              <w:rPr>
                <w:lang w:val="en-US"/>
              </w:rPr>
              <w:t>Tehnici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ventilație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oxigenoterapia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ventilația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noninvazivă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intubarea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orotraheală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ventilația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mecanică</w:t>
            </w:r>
            <w:proofErr w:type="spellEnd"/>
            <w:r w:rsidRPr="0067455C">
              <w:rPr>
                <w:lang w:val="en-US"/>
              </w:rPr>
              <w:t>).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Modulatoarea</w:t>
            </w:r>
            <w:proofErr w:type="spellEnd"/>
            <w:r w:rsidRPr="0067455C">
              <w:rPr>
                <w:lang w:val="en-US"/>
              </w:rPr>
              <w:t xml:space="preserve"> de pre-/</w:t>
            </w:r>
            <w:proofErr w:type="spellStart"/>
            <w:r w:rsidRPr="0067455C">
              <w:rPr>
                <w:lang w:val="en-US"/>
              </w:rPr>
              <w:t>postsarcină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Terapii</w:t>
            </w:r>
            <w:proofErr w:type="spellEnd"/>
            <w:r w:rsidRPr="0067455C">
              <w:rPr>
                <w:lang w:val="en-US"/>
              </w:rPr>
              <w:t xml:space="preserve"> inotrope</w:t>
            </w:r>
            <w:r>
              <w:rPr>
                <w:lang w:val="ro-RO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Balonul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contrapulsație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intraaortic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dispozitivele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asistare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ventriculară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Situații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speciale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r>
              <w:rPr>
                <w:lang w:val="ro-RO"/>
              </w:rPr>
              <w:t>ICA</w:t>
            </w:r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Edemul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pulmonar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cardiogen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Șocul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cardiogen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Situații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speciale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insuficiență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Manopere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deprindere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practică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secția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terapie</w:t>
            </w:r>
            <w:proofErr w:type="spellEnd"/>
            <w:r>
              <w:rPr>
                <w:lang w:val="en-US"/>
              </w:rPr>
              <w:t xml:space="preserve"> intensive – 4 ore</w:t>
            </w:r>
            <w:r w:rsidR="004731F9">
              <w:rPr>
                <w:lang w:val="en-US"/>
              </w:rPr>
              <w:t>.</w:t>
            </w:r>
          </w:p>
        </w:tc>
        <w:tc>
          <w:tcPr>
            <w:tcW w:w="1275" w:type="dxa"/>
          </w:tcPr>
          <w:p w14:paraId="1E5D2000" w14:textId="77777777" w:rsidR="00376FF1" w:rsidRDefault="00376FF1" w:rsidP="00376FF1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376FF1" w14:paraId="3D8E2EBE" w14:textId="77777777" w:rsidTr="006911D9">
        <w:tc>
          <w:tcPr>
            <w:tcW w:w="706" w:type="dxa"/>
          </w:tcPr>
          <w:p w14:paraId="4CBB1693" w14:textId="77777777" w:rsidR="00376FF1" w:rsidRPr="00D75179" w:rsidRDefault="00376FF1" w:rsidP="00376FF1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51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19.</w:t>
            </w:r>
          </w:p>
        </w:tc>
        <w:tc>
          <w:tcPr>
            <w:tcW w:w="9076" w:type="dxa"/>
          </w:tcPr>
          <w:p w14:paraId="405DD5F3" w14:textId="3B268E41" w:rsidR="00376FF1" w:rsidRPr="00455FDE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Susținerea deprinderilor practice</w:t>
            </w:r>
            <w:r w:rsidR="004731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examen.</w:t>
            </w:r>
          </w:p>
        </w:tc>
        <w:tc>
          <w:tcPr>
            <w:tcW w:w="1275" w:type="dxa"/>
          </w:tcPr>
          <w:p w14:paraId="6AE5AF3B" w14:textId="77777777" w:rsidR="00376FF1" w:rsidRPr="00FA1996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880501D" w14:textId="77777777" w:rsidR="00376FF1" w:rsidRPr="00FA1996" w:rsidRDefault="00376FF1" w:rsidP="00376FF1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2A4106F" w14:textId="77777777" w:rsidR="005E4CF4" w:rsidRDefault="005E4CF4" w:rsidP="00455FDE">
      <w:pPr>
        <w:jc w:val="both"/>
        <w:rPr>
          <w:b/>
          <w:i/>
          <w:lang w:val="ro-RO"/>
        </w:rPr>
      </w:pPr>
    </w:p>
    <w:p w14:paraId="3B172AE5" w14:textId="77777777" w:rsidR="00D8095C" w:rsidRDefault="00D8095C" w:rsidP="00455FDE">
      <w:pPr>
        <w:jc w:val="both"/>
        <w:rPr>
          <w:b/>
          <w:i/>
          <w:lang w:val="ro-RO"/>
        </w:rPr>
      </w:pPr>
    </w:p>
    <w:p w14:paraId="02D5725B" w14:textId="77777777" w:rsidR="006911D9" w:rsidRDefault="00D8095C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5190B465" w14:textId="77777777" w:rsidR="006911D9" w:rsidRDefault="006911D9" w:rsidP="00D8095C">
      <w:pPr>
        <w:spacing w:line="360" w:lineRule="auto"/>
        <w:rPr>
          <w:b/>
          <w:lang w:val="ro-RO"/>
        </w:rPr>
      </w:pPr>
    </w:p>
    <w:p w14:paraId="37656E65" w14:textId="77777777" w:rsidR="006911D9" w:rsidRDefault="006911D9" w:rsidP="00D8095C">
      <w:pPr>
        <w:spacing w:line="360" w:lineRule="auto"/>
        <w:rPr>
          <w:b/>
          <w:lang w:val="ro-RO"/>
        </w:rPr>
      </w:pPr>
    </w:p>
    <w:p w14:paraId="4948F228" w14:textId="77777777" w:rsidR="008662C3" w:rsidRPr="00D8095C" w:rsidRDefault="008662C3" w:rsidP="008662C3">
      <w:pPr>
        <w:spacing w:line="360" w:lineRule="auto"/>
        <w:rPr>
          <w:b/>
          <w:lang w:val="ro-RO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E710E87" wp14:editId="1A13EF4C">
            <wp:simplePos x="0" y="0"/>
            <wp:positionH relativeFrom="page">
              <wp:posOffset>4341600</wp:posOffset>
            </wp:positionH>
            <wp:positionV relativeFrom="page">
              <wp:posOffset>6969600</wp:posOffset>
            </wp:positionV>
            <wp:extent cx="1543050" cy="179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92" cy="18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ro-RO"/>
        </w:rPr>
        <w:t xml:space="preserve">    </w:t>
      </w:r>
      <w:r w:rsidRPr="00D8095C">
        <w:rPr>
          <w:b/>
          <w:lang w:val="ro-RO"/>
        </w:rPr>
        <w:t>Șef subdiviziune Disciplina Cardiologie</w:t>
      </w:r>
    </w:p>
    <w:p w14:paraId="0E7EBDBA" w14:textId="77777777" w:rsidR="008662C3" w:rsidRPr="00D8095C" w:rsidRDefault="008662C3" w:rsidP="008662C3">
      <w:pPr>
        <w:spacing w:line="360" w:lineRule="auto"/>
        <w:rPr>
          <w:b/>
          <w:lang w:val="ro-RO"/>
        </w:rPr>
      </w:pPr>
      <w:r w:rsidRPr="00D8095C">
        <w:rPr>
          <w:b/>
          <w:lang w:val="ro-RO"/>
        </w:rPr>
        <w:t xml:space="preserve">  </w:t>
      </w:r>
      <w:r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SCM „Sfânta Treime”, prof univ., dr.hab.șt.med.    </w:t>
      </w:r>
      <w:r>
        <w:rPr>
          <w:b/>
          <w:lang w:val="ro-RO"/>
        </w:rPr>
        <w:t xml:space="preserve">                                          </w:t>
      </w:r>
      <w:r w:rsidRPr="00D8095C">
        <w:rPr>
          <w:b/>
          <w:lang w:val="ro-RO"/>
        </w:rPr>
        <w:t>Livi Grib</w:t>
      </w:r>
    </w:p>
    <w:p w14:paraId="2F415034" w14:textId="77777777" w:rsidR="008662C3" w:rsidRDefault="008662C3" w:rsidP="008662C3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77AEA73D" w14:textId="148EE79E" w:rsidR="008662C3" w:rsidRDefault="008662C3" w:rsidP="008662C3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D8095C">
        <w:rPr>
          <w:b/>
          <w:lang w:val="ro-RO"/>
        </w:rPr>
        <w:t xml:space="preserve">Șef studii, </w:t>
      </w:r>
      <w:r>
        <w:rPr>
          <w:b/>
          <w:lang w:val="ro-RO"/>
        </w:rPr>
        <w:t xml:space="preserve"> </w:t>
      </w:r>
      <w:r w:rsidRPr="00D8095C">
        <w:rPr>
          <w:b/>
          <w:lang w:val="ro-RO"/>
        </w:rPr>
        <w:t xml:space="preserve">conf. univ., dr.șt. med.         </w:t>
      </w:r>
      <w:r>
        <w:rPr>
          <w:b/>
          <w:lang w:val="ro-RO"/>
        </w:rPr>
        <w:t xml:space="preserve">                                             </w:t>
      </w:r>
      <w:r w:rsidRPr="00D8095C">
        <w:rPr>
          <w:b/>
          <w:lang w:val="ro-RO"/>
        </w:rPr>
        <w:t>Alexandra Grejdieru</w:t>
      </w:r>
      <w:r>
        <w:rPr>
          <w:b/>
          <w:lang w:val="ro-RO"/>
        </w:rPr>
        <w:t xml:space="preserve">          </w:t>
      </w:r>
    </w:p>
    <w:p w14:paraId="0252D2E3" w14:textId="77777777" w:rsidR="00D8095C" w:rsidRPr="00D8095C" w:rsidRDefault="008662C3" w:rsidP="008662C3">
      <w:pPr>
        <w:spacing w:line="360" w:lineRule="auto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510294BB" wp14:editId="6B10A7AB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        </w:t>
      </w:r>
    </w:p>
    <w:sectPr w:rsidR="00D8095C" w:rsidRPr="00D8095C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7FD1" w14:textId="77777777" w:rsidR="001E3847" w:rsidRDefault="001E3847">
      <w:r>
        <w:separator/>
      </w:r>
    </w:p>
  </w:endnote>
  <w:endnote w:type="continuationSeparator" w:id="0">
    <w:p w14:paraId="480AE752" w14:textId="77777777" w:rsidR="001E3847" w:rsidRDefault="001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2C45" w14:textId="77777777" w:rsidR="001E3847" w:rsidRDefault="001E3847">
      <w:r>
        <w:separator/>
      </w:r>
    </w:p>
  </w:footnote>
  <w:footnote w:type="continuationSeparator" w:id="0">
    <w:p w14:paraId="60BE7B31" w14:textId="77777777" w:rsidR="001E3847" w:rsidRDefault="001E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1F657CC5" w14:textId="77777777" w:rsidTr="006B4E51">
      <w:trPr>
        <w:trHeight w:val="1220"/>
      </w:trPr>
      <w:tc>
        <w:tcPr>
          <w:tcW w:w="851" w:type="dxa"/>
        </w:tcPr>
        <w:p w14:paraId="24577F14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36592A67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15BC7767" wp14:editId="7A3D76EB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BB2F5E3" w14:textId="77777777" w:rsidR="00033EDF" w:rsidRPr="00733641" w:rsidRDefault="00033EDF" w:rsidP="001317BC"/>
      </w:tc>
      <w:tc>
        <w:tcPr>
          <w:tcW w:w="8931" w:type="dxa"/>
          <w:vAlign w:val="center"/>
        </w:tcPr>
        <w:p w14:paraId="2B8FD437" w14:textId="77777777" w:rsidR="00033EDF" w:rsidRDefault="00D8095C" w:rsidP="00987EC5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47CD1826" w14:textId="77777777" w:rsidR="00D8095C" w:rsidRDefault="00D8095C" w:rsidP="00987EC5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22243F4D" w14:textId="77777777" w:rsidR="00033EDF" w:rsidRPr="006615A8" w:rsidRDefault="00033EDF" w:rsidP="00987EC5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639D2A1D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B47CFB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B47CFB" w:rsidRPr="00733641">
            <w:rPr>
              <w:rFonts w:ascii="Calibri" w:hAnsi="Calibri" w:cs="Calibri"/>
              <w:b/>
            </w:rPr>
            <w:fldChar w:fldCharType="separate"/>
          </w:r>
          <w:r w:rsidR="005A68AF">
            <w:rPr>
              <w:rFonts w:ascii="Calibri" w:hAnsi="Calibri" w:cs="Calibri"/>
              <w:b/>
              <w:noProof/>
            </w:rPr>
            <w:t>4</w:t>
          </w:r>
          <w:r w:rsidR="00B47CFB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B47CFB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B47CFB" w:rsidRPr="00733641">
            <w:rPr>
              <w:rFonts w:ascii="Calibri" w:hAnsi="Calibri" w:cs="Calibri"/>
              <w:b/>
            </w:rPr>
            <w:fldChar w:fldCharType="separate"/>
          </w:r>
          <w:r w:rsidR="005A68AF">
            <w:rPr>
              <w:rFonts w:ascii="Calibri" w:hAnsi="Calibri" w:cs="Calibri"/>
              <w:b/>
              <w:noProof/>
            </w:rPr>
            <w:t>4</w:t>
          </w:r>
          <w:r w:rsidR="00B47CFB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13704A11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1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5DDE"/>
    <w:rsid w:val="00046F3F"/>
    <w:rsid w:val="0005419C"/>
    <w:rsid w:val="00084B48"/>
    <w:rsid w:val="000A0EC3"/>
    <w:rsid w:val="000A46B3"/>
    <w:rsid w:val="000B704D"/>
    <w:rsid w:val="000C7F85"/>
    <w:rsid w:val="000D1AD3"/>
    <w:rsid w:val="000D70D3"/>
    <w:rsid w:val="000E620C"/>
    <w:rsid w:val="000F557A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848DC"/>
    <w:rsid w:val="001875CE"/>
    <w:rsid w:val="001A238E"/>
    <w:rsid w:val="001A59EA"/>
    <w:rsid w:val="001E2CDF"/>
    <w:rsid w:val="001E3847"/>
    <w:rsid w:val="00206988"/>
    <w:rsid w:val="00210487"/>
    <w:rsid w:val="002141A3"/>
    <w:rsid w:val="00220CE7"/>
    <w:rsid w:val="00235CD3"/>
    <w:rsid w:val="002457FE"/>
    <w:rsid w:val="0025357B"/>
    <w:rsid w:val="00262352"/>
    <w:rsid w:val="0026636F"/>
    <w:rsid w:val="0027021B"/>
    <w:rsid w:val="00271373"/>
    <w:rsid w:val="00271786"/>
    <w:rsid w:val="00283080"/>
    <w:rsid w:val="002843A5"/>
    <w:rsid w:val="00291EDF"/>
    <w:rsid w:val="002A18C1"/>
    <w:rsid w:val="002A2006"/>
    <w:rsid w:val="002A330E"/>
    <w:rsid w:val="002B4A67"/>
    <w:rsid w:val="002B7082"/>
    <w:rsid w:val="002C0C3B"/>
    <w:rsid w:val="002C118F"/>
    <w:rsid w:val="002C2187"/>
    <w:rsid w:val="002D4D57"/>
    <w:rsid w:val="002E5B95"/>
    <w:rsid w:val="002E6028"/>
    <w:rsid w:val="002F1CEC"/>
    <w:rsid w:val="002F31C3"/>
    <w:rsid w:val="00324DFF"/>
    <w:rsid w:val="0033690A"/>
    <w:rsid w:val="0034230E"/>
    <w:rsid w:val="00360572"/>
    <w:rsid w:val="00360E36"/>
    <w:rsid w:val="00361789"/>
    <w:rsid w:val="0036443C"/>
    <w:rsid w:val="00366483"/>
    <w:rsid w:val="00371821"/>
    <w:rsid w:val="00376FF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5F98"/>
    <w:rsid w:val="0041501C"/>
    <w:rsid w:val="00426F7F"/>
    <w:rsid w:val="00431297"/>
    <w:rsid w:val="00436DE7"/>
    <w:rsid w:val="00441D5D"/>
    <w:rsid w:val="00444B1E"/>
    <w:rsid w:val="00455FDE"/>
    <w:rsid w:val="004701D5"/>
    <w:rsid w:val="004731F9"/>
    <w:rsid w:val="00485276"/>
    <w:rsid w:val="004948E2"/>
    <w:rsid w:val="004A2978"/>
    <w:rsid w:val="004C044E"/>
    <w:rsid w:val="004E0F85"/>
    <w:rsid w:val="005142DB"/>
    <w:rsid w:val="00516F60"/>
    <w:rsid w:val="00521245"/>
    <w:rsid w:val="00521ABB"/>
    <w:rsid w:val="00523C8B"/>
    <w:rsid w:val="00523E27"/>
    <w:rsid w:val="005371A3"/>
    <w:rsid w:val="005467AC"/>
    <w:rsid w:val="005516A4"/>
    <w:rsid w:val="00551AC2"/>
    <w:rsid w:val="00552CE6"/>
    <w:rsid w:val="00560AE6"/>
    <w:rsid w:val="00566DE3"/>
    <w:rsid w:val="0056798B"/>
    <w:rsid w:val="00570A77"/>
    <w:rsid w:val="00572278"/>
    <w:rsid w:val="00575194"/>
    <w:rsid w:val="00575C25"/>
    <w:rsid w:val="00580D35"/>
    <w:rsid w:val="0058438B"/>
    <w:rsid w:val="005846A7"/>
    <w:rsid w:val="005A1AE7"/>
    <w:rsid w:val="005A56C0"/>
    <w:rsid w:val="005A6210"/>
    <w:rsid w:val="005A68AF"/>
    <w:rsid w:val="005B7EED"/>
    <w:rsid w:val="005C1A39"/>
    <w:rsid w:val="005C2B97"/>
    <w:rsid w:val="005C2BC8"/>
    <w:rsid w:val="005C7C38"/>
    <w:rsid w:val="005D0D05"/>
    <w:rsid w:val="005D2AA8"/>
    <w:rsid w:val="005D5C33"/>
    <w:rsid w:val="005D733F"/>
    <w:rsid w:val="005E4CF4"/>
    <w:rsid w:val="006016C8"/>
    <w:rsid w:val="006050CB"/>
    <w:rsid w:val="00612F7D"/>
    <w:rsid w:val="0061401F"/>
    <w:rsid w:val="00616BCF"/>
    <w:rsid w:val="00624316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7455C"/>
    <w:rsid w:val="00687381"/>
    <w:rsid w:val="00687BD5"/>
    <w:rsid w:val="006911D9"/>
    <w:rsid w:val="006A76F7"/>
    <w:rsid w:val="006B1E42"/>
    <w:rsid w:val="006B3D81"/>
    <w:rsid w:val="006B4E51"/>
    <w:rsid w:val="006C6B28"/>
    <w:rsid w:val="006C718A"/>
    <w:rsid w:val="006D54FB"/>
    <w:rsid w:val="006E4F3C"/>
    <w:rsid w:val="006E6522"/>
    <w:rsid w:val="006E66B2"/>
    <w:rsid w:val="00701FC5"/>
    <w:rsid w:val="00710634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77A4B"/>
    <w:rsid w:val="00787B3A"/>
    <w:rsid w:val="007C1EB6"/>
    <w:rsid w:val="007D0134"/>
    <w:rsid w:val="007E24AA"/>
    <w:rsid w:val="007E7A00"/>
    <w:rsid w:val="007F3C7D"/>
    <w:rsid w:val="007F3EC6"/>
    <w:rsid w:val="00802F5B"/>
    <w:rsid w:val="00810A62"/>
    <w:rsid w:val="00810B05"/>
    <w:rsid w:val="008218DD"/>
    <w:rsid w:val="00827BC9"/>
    <w:rsid w:val="0085128A"/>
    <w:rsid w:val="008557B9"/>
    <w:rsid w:val="008662C3"/>
    <w:rsid w:val="0087705C"/>
    <w:rsid w:val="008850CD"/>
    <w:rsid w:val="008968BF"/>
    <w:rsid w:val="008A51E3"/>
    <w:rsid w:val="008A63E5"/>
    <w:rsid w:val="008C2929"/>
    <w:rsid w:val="008C616D"/>
    <w:rsid w:val="008C6A5A"/>
    <w:rsid w:val="008C719D"/>
    <w:rsid w:val="008C7919"/>
    <w:rsid w:val="008D1BEA"/>
    <w:rsid w:val="008D355B"/>
    <w:rsid w:val="008D5710"/>
    <w:rsid w:val="008E3887"/>
    <w:rsid w:val="008E3CE6"/>
    <w:rsid w:val="008F3F85"/>
    <w:rsid w:val="009149BD"/>
    <w:rsid w:val="00926190"/>
    <w:rsid w:val="00931B63"/>
    <w:rsid w:val="009324F3"/>
    <w:rsid w:val="00941893"/>
    <w:rsid w:val="009504AB"/>
    <w:rsid w:val="00953763"/>
    <w:rsid w:val="0096242E"/>
    <w:rsid w:val="00962867"/>
    <w:rsid w:val="00972ACB"/>
    <w:rsid w:val="0098260E"/>
    <w:rsid w:val="00984565"/>
    <w:rsid w:val="00987EC5"/>
    <w:rsid w:val="00993BBB"/>
    <w:rsid w:val="00994BCC"/>
    <w:rsid w:val="009954D9"/>
    <w:rsid w:val="009B048D"/>
    <w:rsid w:val="009B3EA9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400CA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5A20"/>
    <w:rsid w:val="00AC6A40"/>
    <w:rsid w:val="00AF2D85"/>
    <w:rsid w:val="00AF34B7"/>
    <w:rsid w:val="00AF3D6E"/>
    <w:rsid w:val="00AF6996"/>
    <w:rsid w:val="00B0202D"/>
    <w:rsid w:val="00B13622"/>
    <w:rsid w:val="00B16D29"/>
    <w:rsid w:val="00B2646F"/>
    <w:rsid w:val="00B47CFB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D2740"/>
    <w:rsid w:val="00BD6A72"/>
    <w:rsid w:val="00C0024E"/>
    <w:rsid w:val="00C057B8"/>
    <w:rsid w:val="00C05D08"/>
    <w:rsid w:val="00C13170"/>
    <w:rsid w:val="00C27F86"/>
    <w:rsid w:val="00C31EAB"/>
    <w:rsid w:val="00C4542C"/>
    <w:rsid w:val="00C50493"/>
    <w:rsid w:val="00C5245E"/>
    <w:rsid w:val="00C63F5F"/>
    <w:rsid w:val="00C66A18"/>
    <w:rsid w:val="00C7518B"/>
    <w:rsid w:val="00C772FE"/>
    <w:rsid w:val="00C92ABE"/>
    <w:rsid w:val="00CA2A13"/>
    <w:rsid w:val="00CC0129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4E51"/>
    <w:rsid w:val="00D5511E"/>
    <w:rsid w:val="00D56FCA"/>
    <w:rsid w:val="00D624DC"/>
    <w:rsid w:val="00D7216E"/>
    <w:rsid w:val="00D72A8C"/>
    <w:rsid w:val="00D75179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E1F12"/>
    <w:rsid w:val="00DE5C2F"/>
    <w:rsid w:val="00DE7B2A"/>
    <w:rsid w:val="00DF2BE1"/>
    <w:rsid w:val="00DF2DD7"/>
    <w:rsid w:val="00E10C31"/>
    <w:rsid w:val="00E16A35"/>
    <w:rsid w:val="00E2290A"/>
    <w:rsid w:val="00E32BF1"/>
    <w:rsid w:val="00E42B05"/>
    <w:rsid w:val="00E44502"/>
    <w:rsid w:val="00E6376D"/>
    <w:rsid w:val="00E664C5"/>
    <w:rsid w:val="00E859FE"/>
    <w:rsid w:val="00E92A40"/>
    <w:rsid w:val="00E94F77"/>
    <w:rsid w:val="00EB2DED"/>
    <w:rsid w:val="00EC15B2"/>
    <w:rsid w:val="00EC30A4"/>
    <w:rsid w:val="00EE32BF"/>
    <w:rsid w:val="00EF21F7"/>
    <w:rsid w:val="00F00FEB"/>
    <w:rsid w:val="00F07ABF"/>
    <w:rsid w:val="00F10474"/>
    <w:rsid w:val="00F12AD6"/>
    <w:rsid w:val="00F40DE5"/>
    <w:rsid w:val="00F42B6C"/>
    <w:rsid w:val="00F46776"/>
    <w:rsid w:val="00F4740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E7E29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F8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66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62C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FC55-5C45-43BD-8869-CD532B86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1748</Words>
  <Characters>9969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11694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37</cp:revision>
  <cp:lastPrinted>2023-09-05T15:23:00Z</cp:lastPrinted>
  <dcterms:created xsi:type="dcterms:W3CDTF">2018-04-18T11:40:00Z</dcterms:created>
  <dcterms:modified xsi:type="dcterms:W3CDTF">2024-09-03T15:36:00Z</dcterms:modified>
</cp:coreProperties>
</file>